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C96" w:rsidRDefault="007E6AD2" w:rsidP="00D67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89817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98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C96" w:rsidRPr="00247939" w:rsidRDefault="00954C96" w:rsidP="00D67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Настоящая рабочая программа индивидуально-групповых занятий по математике для 9 класса  разработана в соответствии с Примерной программой основного общего образования по математике, с учётом требований  Федерального компонента составлена на основе Концепции Российского образования и программы «Математика 5 – 11 класс» для общеобразовательных школ, гимназий, лицеев по математике, рекомендованную министерством образования РФ. (Составитель программы:Т.А.Бурмистрова),</w:t>
      </w:r>
    </w:p>
    <w:p w:rsidR="00FB300B" w:rsidRPr="00FB300B" w:rsidRDefault="00FB300B" w:rsidP="00D677E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обеспечивает обязательный минимум подготовки учащихся по алгебре и геометрии определяемый образовательным стандартом, соответствует общему уровню развития и подготовки учащихся данного возраста.</w:t>
      </w:r>
    </w:p>
    <w:p w:rsidR="00FB300B" w:rsidRPr="00FB300B" w:rsidRDefault="00FB300B" w:rsidP="00D677E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300B" w:rsidRPr="00FB300B" w:rsidRDefault="00FB300B" w:rsidP="00D677EC">
      <w:pPr>
        <w:shd w:val="clear" w:color="auto" w:fill="FFFFFF"/>
        <w:spacing w:after="0" w:line="240" w:lineRule="auto"/>
        <w:ind w:right="-2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Целями  изучения курса «Практикум по решению задач» в основной школе являются:</w:t>
      </w:r>
      <w:r w:rsidRPr="00FB3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right="-2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1)подготовить учащихся к сдаче ГИА в соответствии с требованиями, предъявляемыми новыми образовательными стандартами.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right="-2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2)формирование у учащихся умения рассуждать, доказывать и осуществлять поиск решений алгебраических задач на материале алгебраического компонента 9 класса;      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right="-2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3)формирование опыта творческой деятельности, развитие мышления и математических способностей школьников.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right="-2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Задачи :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B300B" w:rsidRPr="00FB300B" w:rsidRDefault="00FB300B" w:rsidP="00D677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систематизация, обобщение и углубление учебного материала, изученного на уроках алгебры и геометрии  в 7–9 классах;</w:t>
      </w:r>
    </w:p>
    <w:p w:rsidR="00FB300B" w:rsidRPr="00FB300B" w:rsidRDefault="00FB300B" w:rsidP="00D677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2)развитие познавательного интереса школьников к изучению математики;</w:t>
      </w:r>
    </w:p>
    <w:p w:rsidR="00FB300B" w:rsidRPr="00FB300B" w:rsidRDefault="00FB300B" w:rsidP="00D677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3)формирование процессуальных черт их творческой деятельности продолжение работы по ознакомлению учащихся с общими и частными эвристическими приемами поиска решения стандартных и нестандартных задач;</w:t>
      </w:r>
    </w:p>
    <w:p w:rsidR="00FB300B" w:rsidRPr="00FB300B" w:rsidRDefault="00FB300B" w:rsidP="00D677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4) развитие логического мышления и интуиции учащихся;</w:t>
      </w:r>
    </w:p>
    <w:p w:rsidR="00FB300B" w:rsidRPr="00FB300B" w:rsidRDefault="00FB300B" w:rsidP="00D677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5)расширение сфер ознакомления с нестандартными методами решения алгебраических задач.</w:t>
      </w:r>
    </w:p>
    <w:p w:rsidR="00FB300B" w:rsidRPr="00FB300B" w:rsidRDefault="00FB300B" w:rsidP="00D677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6)Повторить и обобщить знания по алгебре за курс основной общеобразовательной школы;</w:t>
      </w:r>
    </w:p>
    <w:p w:rsidR="00FB300B" w:rsidRPr="00FB300B" w:rsidRDefault="00FB300B" w:rsidP="00D677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Расширить знания  по отдельным темам курса алгебра 5-9 классы; Выработать умение пользоваться контрольно-измерительными материалами.</w:t>
      </w:r>
    </w:p>
    <w:p w:rsidR="00FB300B" w:rsidRPr="00FB300B" w:rsidRDefault="00FB300B" w:rsidP="00D677E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300B" w:rsidRPr="00FB300B" w:rsidRDefault="00FB300B" w:rsidP="00D677E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Общая характеристика учебного предмета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Данный курс групповых занятий имеет основное назначение – введение открытой, объективной независимой процедуры  оценивания учебных достижений учащихся, результаты которой будут способствовать осознанному выбору дальнейшего пути получения образования, а так же могут учитываться при формировании профильных 10 классов; развивает мышление и исследовательские знания учащихся; формирует базу общих универсальных приемов и подходов к решению заданий соответствующих типов. Экзаменационные материалы реализуют современные подходы к построению измерителей, они обеспечивают более широкие по сравнению с действующим экзаменом дифференцирующие возможности, ориентированы на сегодняшние требования к уровню подготовки учащихся. Экзаменационные материалы реализуют современные подходы к построению измерителей, они обеспечивают более широкие по сравнению с действующим экзаменом дифференцирующие возможности, ориентированы на сегодняшние требования к уровню подготовки учащихся.</w:t>
      </w:r>
    </w:p>
    <w:p w:rsidR="00FB300B" w:rsidRPr="00FB300B" w:rsidRDefault="00FB300B" w:rsidP="00D677EC">
      <w:pPr>
        <w:spacing w:after="0" w:line="240" w:lineRule="auto"/>
        <w:ind w:left="4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получения учащимися прочных математических знаний и умений на занятиях уделяется большое внимание изучению программного материала, практической самостоятельной работе. На занятиях учащиеся углубляют знания по основному курсу, 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получаемые на уроке, приобретают умения решать трудные и разнообразные задачи; создаётся возможность целенаправленной подготовки учащихся к  подготовке к итоговой аттестации. Всё это позволяет устранить разрыв между уровнем среднего математического образования, предусмотренного программой обязательного курса, и уровнем, необходимым при  сдаче экзамена; развивать у учащихся логическое мышление, пространственное воображение.</w:t>
      </w:r>
    </w:p>
    <w:p w:rsidR="00FB300B" w:rsidRPr="00FB300B" w:rsidRDefault="00FB300B" w:rsidP="00D677EC">
      <w:pPr>
        <w:spacing w:after="0" w:line="240" w:lineRule="auto"/>
        <w:ind w:left="20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изучении программного материала используются укрупнения дидактических единиц, что позволяет учащимся за короткий промежуток времени повторить и закрепить программу школьного курса математики. В результате у учащихся появляется интерес к предмету, что позволяет повысить качество знаний не только по математике, но и по другим предметам естественнонаучного цикла.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right="-2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организации учебного процесса, технологии обучения, формы контроля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проведения занятий включают в себя лекции, практические работы, тренинги по использованию методов поиска решений.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Основной тип занятий  комбинированный урок. Каждая тема курса начинается с постановки задачи. Теоретический материал излагается в форме мини-лекции. После изучения теоретического материала выполняются практические задания для его закрепления. Занятия строятся с учётом индивидуальных особенностей обучающихся, их темпа восприятия и уровня усвоения материала.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ходе обучения периодически проводятся непродолжительные, рассчитанные на 5 - 10 минут, контрольные работы и тестовые испытания для определения глубины знаний и скорости выполнения заданий. Контрольные замеры обеспечивают эффективную обратную связь, позволяющую учащимся корректировать свою деятельность. Систематическое повторение способствует более целостному осмыслению изученного материала, поскольку целенаправленное обращение к изученным ранее темам позволяет учащимся встраивать новые понятия в систему уже освоенных знаний.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методические особенности курса: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по тематическому принципу, соблюдая «правила спирали»  от простых типов заданий первой части до заданий со звездочкой второй части.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тематическими тестами, выстроенными в виде логически взаимосвязанной системы, где из одного вытекает другое, т.е. правильно решенное предыдущее задание готовит понимание смысла следующего; выполненный сегодня тест готовит к пониманию и правильному выполнению завтрашнего и т. д.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тренировочными тестами в режиме «теста скорости»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тренировочными тестами в режиме максимальной нагрузки, как по содержанию, так и по времени для всех школьников в равной мере.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Максимальное использование наличного запаса знаний, применяя различные «хитрости» и «правдоподобные рассуждения», для получения ответа простым и быстрым способом.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требований Государственного образовательного стандарта  в содержании предполагается реализовать актуальные в настоящее время компетентностный, личностно - ориентированный, деятельностный подходы.</w:t>
      </w:r>
    </w:p>
    <w:p w:rsidR="00FB300B" w:rsidRPr="00FB300B" w:rsidRDefault="00FB300B" w:rsidP="00D677EC">
      <w:pPr>
        <w:spacing w:after="0" w:line="240" w:lineRule="auto"/>
        <w:ind w:left="20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300B" w:rsidRPr="00FB300B" w:rsidRDefault="00FB300B" w:rsidP="00D677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Место курса «Математический практикум» в базисном учебном плане.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left="568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(34 часов в год,  1 час в неделю)</w:t>
      </w:r>
    </w:p>
    <w:p w:rsidR="00FB300B" w:rsidRPr="00FB300B" w:rsidRDefault="00FB300B" w:rsidP="00D677EC">
      <w:pPr>
        <w:spacing w:after="0" w:line="240" w:lineRule="auto"/>
        <w:ind w:left="20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 Числа и выражения. Преобразование выражений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Свойства степени с натуральным и целым показателями. Свойства арифметического квадратного корня. Стандартный вид числа. Формулы сокращённого умножения. Приёмы разложения на множители. Выражение переменной из формулы. Нахождение значений переменной.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Тема 2. Уравнения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решения различных уравнений (линейных, квадратных и сводимых к ним, дробно-рациональных и уравнений высших степеней).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 Системы уравнений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методы решения систем уравнений (графический, метод подстановки, метод сложения). Применение специальных приёмов при решении систем уравнений.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 Неравенства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решения различных неравенств (числовых, линейных, квадратных). Метод интервалов. Область определения выражения. Системы неравенств.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5. Координаты и графики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Установление соответствия между графиком функции и её аналитическим заданием. Уравнения прямых, парабол, гипербол. Геометрический смысл коэффициентов для уравнений прямой и параболы.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6. Функции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Функции, их свойства и графики (линейная, обратно пропорциональная, квадратичная и др.) «Считывание» свойств функции по её графику. Анализирование графиков, описывающих зависимость между величинами. Установление соответствия между графиком функции и её аналитическим заданием.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7. Арифметическая и геометрическая прогрессии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арифметической и геометрической прогрессий. Рекуррентная формула. Формула n-го члена. Характеристическое свойство. Сумма n-первых членов. Комбинированные задачи.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8. Текстовые задачи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на проценты. Задачи на «движение», на «концентрацию», на «смеси и сплавы», на «работу». Задачи геометрического содержания.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9. Уравнения и неравенства с модулем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числа, его геометрический смысл, основные свойства модуля. Уравнения и неравенства, содержащие знак модуля и способы их решения.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10. Уравнения и неравенства с параметром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Линейные и квадратные уравнения и неравенства с параметром, способы их решения. Применение теоремы Виета. Расположение корней квадратного уравнения относительно заданных точек. Системы линейных уравнений.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11. Элементы статистики, комбинаторики, теории вероятности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Комбинаторные задачи: перебор вариантов, правило умножения. Таблицы, диаграммы, графики. Средние результатов измерений, статистические характеристики: мода, размах, средне арифметическое, медиана ряда. Частота события, вероятность. Подсчет вероятностей. Геометрическая вероятность.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12. Геометрия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Геометрические формы фигуры и тела. Треугольник. Четырехугольник .Окружность и круг. Площади плоских фигур. Координаты и векторы.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13. Обобщающее повторение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задач из контрольно-измерительных материалов для ГИА (первая часть).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14. Обобщающее повторение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задач из контрольно- измерительных материалов для ГИА (полный текст).</w:t>
      </w:r>
    </w:p>
    <w:p w:rsidR="00FB300B" w:rsidRPr="00FB300B" w:rsidRDefault="00FB300B" w:rsidP="00D677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B300B" w:rsidRPr="00FB300B" w:rsidRDefault="00FB300B" w:rsidP="00D677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изучения курса</w:t>
      </w:r>
    </w:p>
    <w:p w:rsidR="00FB300B" w:rsidRPr="00FB300B" w:rsidRDefault="00FB300B" w:rsidP="00D677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B3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Личностные результаты освоения курса: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B300B" w:rsidRPr="00FB300B" w:rsidRDefault="00FB300B" w:rsidP="00D677EC">
      <w:pPr>
        <w:numPr>
          <w:ilvl w:val="0"/>
          <w:numId w:val="34"/>
        </w:numPr>
        <w:shd w:val="clear" w:color="auto" w:fill="FFFFFF"/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коммуникативной компетентности в области сотрудничества со сверстниками в    образовательной деятельности;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left="568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•умение ясно, точно, грамотно излагать свои мысли, понимать смысл поставленной задачи, выстраивать аргументацию;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left="568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•креактивность мышления, инициатива, находчивость, активность при решении математических задач;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left="568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умение контролировать процесс и результат учебной математической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left="568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деятельности.</w:t>
      </w:r>
    </w:p>
    <w:p w:rsidR="00FB300B" w:rsidRPr="00FB300B" w:rsidRDefault="00FB300B" w:rsidP="00D677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Метапредметные результаты освоения курса: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left="568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•умение самостоятельно планировать пути достижения целей;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left="568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•осознанно выбирать наиболее эффективные способы решения задач;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left="568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•умение организовывать учебное сотрудничество с учителем и сверстниками;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left="568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•овладение общими универсальными приемами и подходами к решению заданий теста.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left="568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•усвоение основных приемов мыслительного поиска.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left="568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•выработают умения:</w:t>
      </w:r>
    </w:p>
    <w:p w:rsidR="00FB300B" w:rsidRPr="00FB300B" w:rsidRDefault="00FB300B" w:rsidP="00D677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Предметные результаты освоения курса:</w:t>
      </w:r>
    </w:p>
    <w:p w:rsidR="00FB300B" w:rsidRPr="00FB300B" w:rsidRDefault="00FB300B" w:rsidP="00D677EC">
      <w:pPr>
        <w:numPr>
          <w:ilvl w:val="0"/>
          <w:numId w:val="35"/>
        </w:numPr>
        <w:shd w:val="clear" w:color="auto" w:fill="FFFFFF"/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опыта самостоятельной математической деятельности по получению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left="568" w:hanging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нового знания, его преобразованию и применению для решения учебно- познавательных и учебно-практических задач;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left="568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изучения материалов программы обучающиеся 9 класса научатся: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left="568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Сравнивать разные приемы действий;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left="568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выбирать удобные способы решения;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left="568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моделировать алгоритм решения в процессе совместного обсуждения и использовать его в ходе самостоятельной работы; применять изученные способы и приёмы вычислений;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left="568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анализировать полученные результаты;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left="568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включаться в групповую работу, участвовать в обсуждении проблемных вопросов, высказывать собственное мнение и аргументировать его;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left="568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выполнять пробное учебное действие, фиксировать индивидуальное затруднение в пробном действии;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left="568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аргументировать свою позицию в коммуникации, учитывать разные мнения, использовать критерии для обоснования своего суждения;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left="568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сопоставлять полученный (промежуточный, итоговый) результат с заданным условием;</w:t>
      </w:r>
    </w:p>
    <w:p w:rsidR="00FB300B" w:rsidRPr="00FB300B" w:rsidRDefault="00FB300B" w:rsidP="00D677EC">
      <w:pPr>
        <w:shd w:val="clear" w:color="auto" w:fill="FFFFFF"/>
        <w:spacing w:after="0" w:line="240" w:lineRule="auto"/>
        <w:ind w:left="568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контролировать свою деятельность, обнаруживать и исправлять ошибки.</w:t>
      </w:r>
    </w:p>
    <w:p w:rsidR="00FB300B" w:rsidRPr="00FB300B" w:rsidRDefault="00FB300B" w:rsidP="00D677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Система оценивания.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 контроль уровня усвоения материала осуществляется по результатам выполнения учащимися самостоятельных, практических и тренировочных  работ.  Присутствует как качественная, так и количественная оценка деятельности.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Качественная оценка базируется на анализе уровня мотивации учащихся, их общественном поведении, самостоятельности в организации учебного труда, а так же оценке уровня адаптации к предложенной жизненной ситуации (сдачи экзамена  в форме ГИА).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Количественная оценка предназначена для снабжения учащихся объективной информацией об овладении ими учебным материалом и производится по пятибалльной системе.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Итоговый контроль реализуется в двух формах: традиционного зачёта и тестирования.</w:t>
      </w:r>
    </w:p>
    <w:p w:rsidR="00FB300B" w:rsidRPr="00FB300B" w:rsidRDefault="00FB300B" w:rsidP="00D677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Возможные критерии оценок</w:t>
      </w:r>
    </w:p>
    <w:p w:rsidR="00FB300B" w:rsidRPr="00FB300B" w:rsidRDefault="00FB300B" w:rsidP="00D677EC">
      <w:pPr>
        <w:numPr>
          <w:ilvl w:val="0"/>
          <w:numId w:val="36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Зачёт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учащийся освоил идеи и методы данного курса в такой степени, что может справиться со стандартными заданиями; выполняет домашние задания прилежно (без проявления явных творческих способностей); наблюдаются определенные положительные результаты, свидетельствующие об интеллектуальном росте и возрастании общих уменийлнять простые задания.</w:t>
      </w:r>
    </w:p>
    <w:p w:rsidR="00FB300B" w:rsidRPr="00FB300B" w:rsidRDefault="00FB300B" w:rsidP="00D677EC">
      <w:pPr>
        <w:numPr>
          <w:ilvl w:val="0"/>
          <w:numId w:val="36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FB30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 зачёт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– учащийся не проявил ни прилежания, ни заинтересованности в освоении курса, не справляется с решением простых задач.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B300B" w:rsidRPr="00FB300B" w:rsidRDefault="00FB300B" w:rsidP="00D677E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300B">
        <w:rPr>
          <w:rFonts w:ascii="Times New Roman" w:eastAsia="Calibri" w:hAnsi="Times New Roman" w:cs="Times New Roman"/>
          <w:sz w:val="24"/>
          <w:szCs w:val="24"/>
        </w:rPr>
        <w:lastRenderedPageBreak/>
        <w:t>При проверке подсчитывается количество верных ответов. Каждое правильно выполненное задание соответствует 1 баллу, если субтест выполнен неправильно или ученик не приступал к его выполнению – 0 баллов. Оценивание предлагается проводить по прилагаемой таблице.</w:t>
      </w:r>
    </w:p>
    <w:tbl>
      <w:tblPr>
        <w:tblStyle w:val="1"/>
        <w:tblW w:w="0" w:type="auto"/>
        <w:tblLook w:val="04A0"/>
      </w:tblPr>
      <w:tblGrid>
        <w:gridCol w:w="3286"/>
        <w:gridCol w:w="1134"/>
      </w:tblGrid>
      <w:tr w:rsidR="00FB300B" w:rsidRPr="00FB300B" w:rsidTr="00FF2DD5">
        <w:tc>
          <w:tcPr>
            <w:tcW w:w="3286" w:type="dxa"/>
          </w:tcPr>
          <w:p w:rsidR="00FB300B" w:rsidRPr="00FB300B" w:rsidRDefault="00FB300B" w:rsidP="00D677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00B">
              <w:rPr>
                <w:rFonts w:ascii="Times New Roman" w:eastAsia="Calibri" w:hAnsi="Times New Roman" w:cs="Times New Roman"/>
                <w:sz w:val="24"/>
                <w:szCs w:val="24"/>
              </w:rPr>
              <w:t>% выполнения работы</w:t>
            </w:r>
          </w:p>
        </w:tc>
        <w:tc>
          <w:tcPr>
            <w:tcW w:w="1134" w:type="dxa"/>
          </w:tcPr>
          <w:p w:rsidR="00FB300B" w:rsidRPr="00FB300B" w:rsidRDefault="00FB300B" w:rsidP="00D677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00B">
              <w:rPr>
                <w:rFonts w:ascii="Times New Roman" w:eastAsia="Calibri" w:hAnsi="Times New Roman" w:cs="Times New Roman"/>
                <w:sz w:val="24"/>
                <w:szCs w:val="24"/>
              </w:rPr>
              <w:t>отметка</w:t>
            </w:r>
          </w:p>
        </w:tc>
      </w:tr>
      <w:tr w:rsidR="00FB300B" w:rsidRPr="00FB300B" w:rsidTr="00FF2DD5">
        <w:tc>
          <w:tcPr>
            <w:tcW w:w="3286" w:type="dxa"/>
          </w:tcPr>
          <w:p w:rsidR="00FB300B" w:rsidRPr="00FB300B" w:rsidRDefault="00FB300B" w:rsidP="00D677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00B">
              <w:rPr>
                <w:rFonts w:ascii="Times New Roman" w:eastAsia="Calibri" w:hAnsi="Times New Roman" w:cs="Times New Roman"/>
                <w:sz w:val="24"/>
                <w:szCs w:val="24"/>
              </w:rPr>
              <w:t>От 90% до 100%</w:t>
            </w:r>
          </w:p>
        </w:tc>
        <w:tc>
          <w:tcPr>
            <w:tcW w:w="1134" w:type="dxa"/>
          </w:tcPr>
          <w:p w:rsidR="00FB300B" w:rsidRPr="00FB300B" w:rsidRDefault="00FB300B" w:rsidP="00D677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00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FB300B" w:rsidRPr="00FB300B" w:rsidTr="00FF2DD5">
        <w:tc>
          <w:tcPr>
            <w:tcW w:w="3286" w:type="dxa"/>
          </w:tcPr>
          <w:p w:rsidR="00FB300B" w:rsidRPr="00FB300B" w:rsidRDefault="00FB300B" w:rsidP="00D677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00B">
              <w:rPr>
                <w:rFonts w:ascii="Times New Roman" w:eastAsia="Calibri" w:hAnsi="Times New Roman" w:cs="Times New Roman"/>
                <w:sz w:val="24"/>
                <w:szCs w:val="24"/>
              </w:rPr>
              <w:t>От 75% до 89%</w:t>
            </w:r>
          </w:p>
        </w:tc>
        <w:tc>
          <w:tcPr>
            <w:tcW w:w="1134" w:type="dxa"/>
          </w:tcPr>
          <w:p w:rsidR="00FB300B" w:rsidRPr="00FB300B" w:rsidRDefault="00FB300B" w:rsidP="00D677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00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FB300B" w:rsidRPr="00FB300B" w:rsidTr="00FF2DD5">
        <w:tc>
          <w:tcPr>
            <w:tcW w:w="3286" w:type="dxa"/>
          </w:tcPr>
          <w:p w:rsidR="00FB300B" w:rsidRPr="00FB300B" w:rsidRDefault="00FB300B" w:rsidP="00D677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00B">
              <w:rPr>
                <w:rFonts w:ascii="Times New Roman" w:eastAsia="Calibri" w:hAnsi="Times New Roman" w:cs="Times New Roman"/>
                <w:sz w:val="24"/>
                <w:szCs w:val="24"/>
              </w:rPr>
              <w:t>От 50% до 74%</w:t>
            </w:r>
          </w:p>
        </w:tc>
        <w:tc>
          <w:tcPr>
            <w:tcW w:w="1134" w:type="dxa"/>
          </w:tcPr>
          <w:p w:rsidR="00FB300B" w:rsidRPr="00FB300B" w:rsidRDefault="00FB300B" w:rsidP="00D677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00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FB300B" w:rsidRPr="00FB300B" w:rsidTr="00FF2DD5">
        <w:tc>
          <w:tcPr>
            <w:tcW w:w="3286" w:type="dxa"/>
          </w:tcPr>
          <w:p w:rsidR="00FB300B" w:rsidRPr="00FB300B" w:rsidRDefault="00FB300B" w:rsidP="00D677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00B">
              <w:rPr>
                <w:rFonts w:ascii="Times New Roman" w:eastAsia="Calibri" w:hAnsi="Times New Roman" w:cs="Times New Roman"/>
                <w:sz w:val="24"/>
                <w:szCs w:val="24"/>
              </w:rPr>
              <w:t>До 50%</w:t>
            </w:r>
          </w:p>
        </w:tc>
        <w:tc>
          <w:tcPr>
            <w:tcW w:w="1134" w:type="dxa"/>
          </w:tcPr>
          <w:p w:rsidR="00FB300B" w:rsidRPr="00FB300B" w:rsidRDefault="00FB300B" w:rsidP="00D677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300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УЧЕБНО-ТЕМАТИЧЕСКИЙ ПЛАН</w:t>
      </w:r>
    </w:p>
    <w:tbl>
      <w:tblPr>
        <w:tblStyle w:val="1"/>
        <w:tblW w:w="0" w:type="auto"/>
        <w:tblLayout w:type="fixed"/>
        <w:tblLook w:val="04A0"/>
      </w:tblPr>
      <w:tblGrid>
        <w:gridCol w:w="534"/>
        <w:gridCol w:w="1970"/>
        <w:gridCol w:w="723"/>
        <w:gridCol w:w="709"/>
        <w:gridCol w:w="850"/>
        <w:gridCol w:w="1985"/>
        <w:gridCol w:w="2800"/>
      </w:tblGrid>
      <w:tr w:rsidR="00FB300B" w:rsidRPr="00FB300B" w:rsidTr="00FF2DD5">
        <w:tc>
          <w:tcPr>
            <w:tcW w:w="534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№п/п</w:t>
            </w: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проведения</w:t>
            </w: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0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Образовательный продукт</w:t>
            </w: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300B" w:rsidRPr="00FB300B" w:rsidTr="00FF2DD5">
        <w:tc>
          <w:tcPr>
            <w:tcW w:w="534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5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985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300B" w:rsidRPr="00FB300B" w:rsidTr="00FF2DD5">
        <w:tc>
          <w:tcPr>
            <w:tcW w:w="534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Числа и выражения.</w:t>
            </w: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Преобразование выражений</w:t>
            </w:r>
          </w:p>
        </w:tc>
        <w:tc>
          <w:tcPr>
            <w:tcW w:w="723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709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0,5ч</w:t>
            </w:r>
          </w:p>
        </w:tc>
        <w:tc>
          <w:tcPr>
            <w:tcW w:w="85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1,5ч</w:t>
            </w:r>
          </w:p>
        </w:tc>
        <w:tc>
          <w:tcPr>
            <w:tcW w:w="1985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Мини-лекция, урок-практикум, тестирование.</w:t>
            </w:r>
          </w:p>
        </w:tc>
        <w:tc>
          <w:tcPr>
            <w:tcW w:w="280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Актуализация вычислительных навыков.</w:t>
            </w: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Развитие навыков тождественных преобразований.</w:t>
            </w:r>
          </w:p>
        </w:tc>
      </w:tr>
      <w:tr w:rsidR="00FB300B" w:rsidRPr="00FB300B" w:rsidTr="00FF2DD5">
        <w:tc>
          <w:tcPr>
            <w:tcW w:w="534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Уравнения.</w:t>
            </w:r>
          </w:p>
        </w:tc>
        <w:tc>
          <w:tcPr>
            <w:tcW w:w="723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3ч</w:t>
            </w:r>
          </w:p>
        </w:tc>
        <w:tc>
          <w:tcPr>
            <w:tcW w:w="709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0,5ч</w:t>
            </w:r>
          </w:p>
        </w:tc>
        <w:tc>
          <w:tcPr>
            <w:tcW w:w="85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2,5ч</w:t>
            </w:r>
          </w:p>
        </w:tc>
        <w:tc>
          <w:tcPr>
            <w:tcW w:w="1985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урок, групповая работа</w:t>
            </w:r>
          </w:p>
        </w:tc>
        <w:tc>
          <w:tcPr>
            <w:tcW w:w="280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умениями решать уравнения различных видов, различными способами</w:t>
            </w:r>
          </w:p>
        </w:tc>
      </w:tr>
      <w:tr w:rsidR="00FB300B" w:rsidRPr="00FB300B" w:rsidTr="00FF2DD5">
        <w:tc>
          <w:tcPr>
            <w:tcW w:w="534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7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Системы уравнений</w:t>
            </w:r>
          </w:p>
        </w:tc>
        <w:tc>
          <w:tcPr>
            <w:tcW w:w="723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3ч</w:t>
            </w:r>
          </w:p>
        </w:tc>
        <w:tc>
          <w:tcPr>
            <w:tcW w:w="709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0,5ч</w:t>
            </w:r>
          </w:p>
        </w:tc>
        <w:tc>
          <w:tcPr>
            <w:tcW w:w="85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2,5ч</w:t>
            </w:r>
          </w:p>
        </w:tc>
        <w:tc>
          <w:tcPr>
            <w:tcW w:w="1985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Мини-лекция, работа в парах</w:t>
            </w:r>
          </w:p>
        </w:tc>
        <w:tc>
          <w:tcPr>
            <w:tcW w:w="280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разными способами решения линейных и нелинейных систем уравнений.</w:t>
            </w:r>
          </w:p>
        </w:tc>
      </w:tr>
      <w:tr w:rsidR="00FB300B" w:rsidRPr="00FB300B" w:rsidTr="00FF2DD5">
        <w:tc>
          <w:tcPr>
            <w:tcW w:w="534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Неравенства.</w:t>
            </w:r>
          </w:p>
        </w:tc>
        <w:tc>
          <w:tcPr>
            <w:tcW w:w="723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3ч</w:t>
            </w:r>
          </w:p>
        </w:tc>
        <w:tc>
          <w:tcPr>
            <w:tcW w:w="709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0,5ч</w:t>
            </w:r>
          </w:p>
        </w:tc>
        <w:tc>
          <w:tcPr>
            <w:tcW w:w="85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2,5ч</w:t>
            </w:r>
          </w:p>
        </w:tc>
        <w:tc>
          <w:tcPr>
            <w:tcW w:w="1985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урок, урок-практикум, тестирование</w:t>
            </w:r>
          </w:p>
        </w:tc>
        <w:tc>
          <w:tcPr>
            <w:tcW w:w="280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умениями решать неравенства различных видов, различными способами</w:t>
            </w:r>
          </w:p>
        </w:tc>
      </w:tr>
      <w:tr w:rsidR="00FB300B" w:rsidRPr="00FB300B" w:rsidTr="00FF2DD5">
        <w:tc>
          <w:tcPr>
            <w:tcW w:w="534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 и графики.</w:t>
            </w:r>
          </w:p>
        </w:tc>
        <w:tc>
          <w:tcPr>
            <w:tcW w:w="723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709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0,5ч</w:t>
            </w:r>
          </w:p>
        </w:tc>
        <w:tc>
          <w:tcPr>
            <w:tcW w:w="85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1,5ч</w:t>
            </w:r>
          </w:p>
        </w:tc>
        <w:tc>
          <w:tcPr>
            <w:tcW w:w="1985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Мини-лекция, лабораторная работа</w:t>
            </w:r>
          </w:p>
        </w:tc>
        <w:tc>
          <w:tcPr>
            <w:tcW w:w="280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 о различных функциях и их графиках.</w:t>
            </w:r>
          </w:p>
        </w:tc>
      </w:tr>
      <w:tr w:rsidR="00FB300B" w:rsidRPr="00FB300B" w:rsidTr="00FF2DD5">
        <w:tc>
          <w:tcPr>
            <w:tcW w:w="534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7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Функции</w:t>
            </w:r>
          </w:p>
        </w:tc>
        <w:tc>
          <w:tcPr>
            <w:tcW w:w="723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3ч</w:t>
            </w:r>
          </w:p>
        </w:tc>
        <w:tc>
          <w:tcPr>
            <w:tcW w:w="709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0,5ч</w:t>
            </w:r>
          </w:p>
        </w:tc>
        <w:tc>
          <w:tcPr>
            <w:tcW w:w="85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Семинар, групповая работа, тестирование</w:t>
            </w:r>
          </w:p>
        </w:tc>
        <w:tc>
          <w:tcPr>
            <w:tcW w:w="280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300B" w:rsidRPr="00FB300B" w:rsidTr="00FF2DD5">
        <w:tc>
          <w:tcPr>
            <w:tcW w:w="534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7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Арифметическая и геометрическая прогрессии</w:t>
            </w:r>
          </w:p>
        </w:tc>
        <w:tc>
          <w:tcPr>
            <w:tcW w:w="723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709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0,5ч</w:t>
            </w:r>
          </w:p>
        </w:tc>
        <w:tc>
          <w:tcPr>
            <w:tcW w:w="85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1,5ч</w:t>
            </w:r>
          </w:p>
        </w:tc>
        <w:tc>
          <w:tcPr>
            <w:tcW w:w="1985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Комбинированный урок,</w:t>
            </w: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урок-практикум</w:t>
            </w:r>
          </w:p>
        </w:tc>
        <w:tc>
          <w:tcPr>
            <w:tcW w:w="280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умениями решать задачи на нахождение характерных элементов в прогрессии</w:t>
            </w:r>
          </w:p>
        </w:tc>
      </w:tr>
      <w:tr w:rsidR="00FB300B" w:rsidRPr="00FB300B" w:rsidTr="00FF2DD5">
        <w:tc>
          <w:tcPr>
            <w:tcW w:w="534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7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Текстовые </w:t>
            </w: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задачи.</w:t>
            </w:r>
          </w:p>
        </w:tc>
        <w:tc>
          <w:tcPr>
            <w:tcW w:w="723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3ч</w:t>
            </w:r>
          </w:p>
        </w:tc>
        <w:tc>
          <w:tcPr>
            <w:tcW w:w="709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0,5ч</w:t>
            </w:r>
          </w:p>
        </w:tc>
        <w:tc>
          <w:tcPr>
            <w:tcW w:w="85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2,5ч</w:t>
            </w:r>
          </w:p>
        </w:tc>
        <w:tc>
          <w:tcPr>
            <w:tcW w:w="1985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Мини-лекция, </w:t>
            </w: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групповая работа, тестирование</w:t>
            </w:r>
          </w:p>
        </w:tc>
        <w:tc>
          <w:tcPr>
            <w:tcW w:w="280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Овладение умениями </w:t>
            </w: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решать текстовые задачи различных видов, различными способами</w:t>
            </w:r>
          </w:p>
        </w:tc>
      </w:tr>
      <w:tr w:rsidR="00FB300B" w:rsidRPr="00FB300B" w:rsidTr="00FF2DD5">
        <w:tc>
          <w:tcPr>
            <w:tcW w:w="534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97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Уравнения и неравенства с модулем.</w:t>
            </w:r>
          </w:p>
        </w:tc>
        <w:tc>
          <w:tcPr>
            <w:tcW w:w="723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709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0,5ч</w:t>
            </w:r>
          </w:p>
        </w:tc>
        <w:tc>
          <w:tcPr>
            <w:tcW w:w="85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1,5ч</w:t>
            </w:r>
          </w:p>
        </w:tc>
        <w:tc>
          <w:tcPr>
            <w:tcW w:w="1985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Мини-лекция, работа в парах</w:t>
            </w:r>
          </w:p>
        </w:tc>
        <w:tc>
          <w:tcPr>
            <w:tcW w:w="280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умениями решать уравнения и неравенства с модулями.</w:t>
            </w:r>
          </w:p>
        </w:tc>
      </w:tr>
      <w:tr w:rsidR="00FB300B" w:rsidRPr="00FB300B" w:rsidTr="00FF2DD5">
        <w:tc>
          <w:tcPr>
            <w:tcW w:w="534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7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Уравнения и неравенства с параметром.</w:t>
            </w:r>
          </w:p>
        </w:tc>
        <w:tc>
          <w:tcPr>
            <w:tcW w:w="723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709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0,5ч</w:t>
            </w:r>
          </w:p>
        </w:tc>
        <w:tc>
          <w:tcPr>
            <w:tcW w:w="85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1,5ч</w:t>
            </w:r>
          </w:p>
        </w:tc>
        <w:tc>
          <w:tcPr>
            <w:tcW w:w="1985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Мини-лекция, урок-практикум</w:t>
            </w:r>
          </w:p>
        </w:tc>
        <w:tc>
          <w:tcPr>
            <w:tcW w:w="280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умениями решать уравнения и неравенства с</w:t>
            </w:r>
          </w:p>
        </w:tc>
      </w:tr>
      <w:tr w:rsidR="00FB300B" w:rsidRPr="00FB300B" w:rsidTr="00FF2DD5">
        <w:tc>
          <w:tcPr>
            <w:tcW w:w="534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7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статистики, комбинаторики, теории вероятности</w:t>
            </w:r>
          </w:p>
        </w:tc>
        <w:tc>
          <w:tcPr>
            <w:tcW w:w="723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709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0,5ч</w:t>
            </w:r>
          </w:p>
        </w:tc>
        <w:tc>
          <w:tcPr>
            <w:tcW w:w="85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0,5ч</w:t>
            </w:r>
          </w:p>
        </w:tc>
        <w:tc>
          <w:tcPr>
            <w:tcW w:w="1985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Мини-лекция, урок-практикум</w:t>
            </w:r>
          </w:p>
        </w:tc>
        <w:tc>
          <w:tcPr>
            <w:tcW w:w="280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умениями решать задачи по статистике, комбинаторике и теории вероятностей</w:t>
            </w:r>
          </w:p>
        </w:tc>
      </w:tr>
      <w:tr w:rsidR="00FB300B" w:rsidRPr="00FB300B" w:rsidTr="00FF2DD5">
        <w:tc>
          <w:tcPr>
            <w:tcW w:w="534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Планиметрия</w:t>
            </w:r>
          </w:p>
        </w:tc>
        <w:tc>
          <w:tcPr>
            <w:tcW w:w="723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1,5ч</w:t>
            </w:r>
          </w:p>
        </w:tc>
        <w:tc>
          <w:tcPr>
            <w:tcW w:w="85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Мини-лекция, работа в парах</w:t>
            </w:r>
          </w:p>
        </w:tc>
        <w:tc>
          <w:tcPr>
            <w:tcW w:w="280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умениями решать задачи по геометрии различных видов, различными способами.</w:t>
            </w:r>
          </w:p>
        </w:tc>
      </w:tr>
      <w:tr w:rsidR="00FB300B" w:rsidRPr="00FB300B" w:rsidTr="00FF2DD5">
        <w:tc>
          <w:tcPr>
            <w:tcW w:w="534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7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Обобщающее повторение</w:t>
            </w:r>
          </w:p>
        </w:tc>
        <w:tc>
          <w:tcPr>
            <w:tcW w:w="723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709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1ч</w:t>
            </w:r>
          </w:p>
        </w:tc>
        <w:tc>
          <w:tcPr>
            <w:tcW w:w="1985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280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ориентироваться в заданиях первой части и выполнять их за минимальное время.</w:t>
            </w:r>
          </w:p>
        </w:tc>
      </w:tr>
      <w:tr w:rsidR="00FB300B" w:rsidRPr="00FB300B" w:rsidTr="00FF2DD5">
        <w:tc>
          <w:tcPr>
            <w:tcW w:w="534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7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Обобщающее повторение</w:t>
            </w:r>
          </w:p>
        </w:tc>
        <w:tc>
          <w:tcPr>
            <w:tcW w:w="723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709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2ч</w:t>
            </w:r>
          </w:p>
        </w:tc>
        <w:tc>
          <w:tcPr>
            <w:tcW w:w="1985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280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с полным объемом теста ГИА</w:t>
            </w:r>
          </w:p>
        </w:tc>
      </w:tr>
      <w:tr w:rsidR="00FB300B" w:rsidRPr="00FB300B" w:rsidTr="00FF2DD5">
        <w:tc>
          <w:tcPr>
            <w:tcW w:w="534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23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34ч</w:t>
            </w:r>
          </w:p>
        </w:tc>
        <w:tc>
          <w:tcPr>
            <w:tcW w:w="709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30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5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FB300B" w:rsidRPr="00FB300B" w:rsidRDefault="00FB300B" w:rsidP="00D677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300B" w:rsidRPr="00FB300B" w:rsidRDefault="00FB300B" w:rsidP="00D677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FB300B" w:rsidRPr="00FB300B" w:rsidRDefault="00FB300B" w:rsidP="00D677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B300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Описание учебно-методического и материально-технического обеспечения образовательной деятельности </w:t>
      </w:r>
    </w:p>
    <w:p w:rsidR="00FB300B" w:rsidRPr="00FB300B" w:rsidRDefault="00FB300B" w:rsidP="00D677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FB300B" w:rsidRPr="00FB300B" w:rsidRDefault="00FB300B" w:rsidP="00D677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B300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Печатные пособия: </w:t>
      </w:r>
    </w:p>
    <w:p w:rsidR="00FB300B" w:rsidRPr="00FB300B" w:rsidRDefault="00FB300B" w:rsidP="00D677EC">
      <w:pPr>
        <w:autoSpaceDE w:val="0"/>
        <w:autoSpaceDN w:val="0"/>
        <w:adjustRightInd w:val="0"/>
        <w:spacing w:after="27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B30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Алгебра. 7 класс: учеб.для общеобразоват. организаций [Ю.Н.Макарычев, Н.Г.Миндюк, К.И.Нешков, С.Б.Суворова]; под ред. С.А.Теляковкого – М.: Просвещение, 2015 </w:t>
      </w:r>
    </w:p>
    <w:p w:rsidR="00FB300B" w:rsidRPr="00FB300B" w:rsidRDefault="00FB300B" w:rsidP="00D677EC">
      <w:pPr>
        <w:autoSpaceDE w:val="0"/>
        <w:autoSpaceDN w:val="0"/>
        <w:adjustRightInd w:val="0"/>
        <w:spacing w:after="27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B30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Алгебра. 8 класс: учеб.для общеобразоват. организаций [Ю.Н.Макарычев, Н.Г.Миндюк,  К.И.Нешков, С.Б.Суворова]; под ред. С.А.Теляковкого – М.: Просвещение, 2016 </w:t>
      </w:r>
    </w:p>
    <w:p w:rsidR="00FB300B" w:rsidRPr="00FB300B" w:rsidRDefault="00FB300B" w:rsidP="00D677EC">
      <w:pPr>
        <w:autoSpaceDE w:val="0"/>
        <w:autoSpaceDN w:val="0"/>
        <w:adjustRightInd w:val="0"/>
        <w:spacing w:after="27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B300B">
        <w:rPr>
          <w:rFonts w:ascii="Times New Roman" w:eastAsia="Calibri" w:hAnsi="Times New Roman" w:cs="Times New Roman"/>
          <w:color w:val="000000"/>
          <w:sz w:val="24"/>
          <w:szCs w:val="24"/>
        </w:rPr>
        <w:t>3. Алгебра. 9 класс: учеб.для общеобразоват. организаций [Ю.Н.Макарычев, Н.Г.Миндюк, К.И.Нешков, С.Б.Суворова]; под ред. С.А.Теляковкого – М.: Просвещение, 2017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Учебно-методический комплекта «Геометрия 8 класс» Л.С. Атанасяна, - Атанасян Л.С., Бутузов В.Ф., Кадомцев С.Б., Позняк Э.Г., Юдина И.И. Геометрия. 7-9 классы: Учебник для общеобразовательных учреждений. М.: Просвещение, 2011.</w:t>
      </w:r>
    </w:p>
    <w:p w:rsidR="00FB300B" w:rsidRPr="00FB300B" w:rsidRDefault="00FB300B" w:rsidP="00D677E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300B">
        <w:rPr>
          <w:rFonts w:ascii="Times New Roman" w:eastAsia="Calibri" w:hAnsi="Times New Roman" w:cs="Times New Roman"/>
          <w:sz w:val="24"/>
          <w:szCs w:val="24"/>
        </w:rPr>
        <w:t>5.Сборник заданий для подготовки к итоговой аттестации в 9 классе. Авторы: Л. В. Кузнецова, С. Б. Суворова. М.: «Просвещение». 2008 г.</w:t>
      </w:r>
    </w:p>
    <w:p w:rsidR="00FB300B" w:rsidRPr="00FB300B" w:rsidRDefault="00FB300B" w:rsidP="00D677E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300B">
        <w:rPr>
          <w:rFonts w:ascii="Times New Roman" w:eastAsia="Calibri" w:hAnsi="Times New Roman" w:cs="Times New Roman"/>
          <w:sz w:val="24"/>
          <w:szCs w:val="24"/>
        </w:rPr>
        <w:t xml:space="preserve">6.Материалы газеты «Первое сентября. Математика» </w:t>
      </w:r>
    </w:p>
    <w:p w:rsidR="00FB300B" w:rsidRPr="00FB300B" w:rsidRDefault="00FB300B" w:rsidP="00D677E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300B">
        <w:rPr>
          <w:rFonts w:ascii="Times New Roman" w:eastAsia="Calibri" w:hAnsi="Times New Roman" w:cs="Times New Roman"/>
          <w:sz w:val="24"/>
          <w:szCs w:val="24"/>
        </w:rPr>
        <w:t>7.Л.Д.Лаппо, М.А.ПоповМатематика-экзаменационный тренажер к новой официональнойдемострационной версии ОГЭ.  « Экзамен» Москва,2020</w:t>
      </w:r>
    </w:p>
    <w:p w:rsidR="00FB300B" w:rsidRPr="00FB300B" w:rsidRDefault="00FB300B" w:rsidP="00D677EC">
      <w:p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Интернет-ресурсы</w:t>
      </w:r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Математика. Открытый банк заданий ГИА 2018. </w:t>
      </w:r>
      <w:hyperlink r:id="rId9" w:history="1">
        <w:r w:rsidRPr="00FB30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http://www.mathgia.ru</w:t>
        </w:r>
      </w:hyperlink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2.Естественно-научный образовательный портал. </w:t>
      </w:r>
      <w:hyperlink r:id="rId10" w:history="1">
        <w:r w:rsidRPr="00FB30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http://en.edu.ru/db/sect/3217/3284</w:t>
        </w:r>
      </w:hyperlink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3.Математика online. </w:t>
      </w:r>
      <w:hyperlink r:id="rId11" w:history="1">
        <w:r w:rsidRPr="00FB30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http://mathem.by.ru/index.html</w:t>
        </w:r>
      </w:hyperlink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4.Сдам ГИА Гущин Дмитрий.  </w:t>
      </w:r>
      <w:hyperlink r:id="rId12" w:history="1">
        <w:r w:rsidRPr="00FB30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http://sdamgia.ru/</w:t>
        </w:r>
      </w:hyperlink>
    </w:p>
    <w:p w:rsidR="00FB300B" w:rsidRPr="00FB300B" w:rsidRDefault="00FB300B" w:rsidP="00D6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5..Открытый банк заданий по математике 2019. </w:t>
      </w:r>
      <w:hyperlink r:id="rId13" w:history="1">
        <w:r w:rsidRPr="00FB300B">
          <w:rPr>
            <w:rFonts w:ascii="Times New Roman" w:eastAsia="Times New Roman" w:hAnsi="Times New Roman" w:cs="Times New Roman"/>
            <w:color w:val="0066FF"/>
            <w:sz w:val="24"/>
            <w:szCs w:val="24"/>
            <w:lang w:eastAsia="ru-RU"/>
          </w:rPr>
          <w:t>mathgia.ru</w:t>
        </w:r>
      </w:hyperlink>
    </w:p>
    <w:p w:rsidR="00FB300B" w:rsidRPr="00FB300B" w:rsidRDefault="00FB300B" w:rsidP="00D677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ФИПИ.</w:t>
      </w:r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hyperlink r:id="rId14" w:history="1">
        <w:r w:rsidRPr="00FB300B">
          <w:rPr>
            <w:rFonts w:ascii="Times New Roman" w:eastAsia="Times New Roman" w:hAnsi="Times New Roman" w:cs="Times New Roman"/>
            <w:color w:val="0066FF"/>
            <w:sz w:val="24"/>
            <w:szCs w:val="24"/>
            <w:lang w:val="en-US" w:eastAsia="ru-RU"/>
          </w:rPr>
          <w:t>fipi</w:t>
        </w:r>
        <w:r w:rsidRPr="00FB300B">
          <w:rPr>
            <w:rFonts w:ascii="Times New Roman" w:eastAsia="Times New Roman" w:hAnsi="Times New Roman" w:cs="Times New Roman"/>
            <w:color w:val="0066FF"/>
            <w:sz w:val="24"/>
            <w:szCs w:val="24"/>
            <w:lang w:eastAsia="ru-RU"/>
          </w:rPr>
          <w:t>.</w:t>
        </w:r>
        <w:r w:rsidRPr="00FB300B">
          <w:rPr>
            <w:rFonts w:ascii="Times New Roman" w:eastAsia="Times New Roman" w:hAnsi="Times New Roman" w:cs="Times New Roman"/>
            <w:color w:val="0066FF"/>
            <w:sz w:val="24"/>
            <w:szCs w:val="24"/>
            <w:lang w:val="en-US" w:eastAsia="ru-RU"/>
          </w:rPr>
          <w:t>ru</w:t>
        </w:r>
      </w:hyperlink>
      <w:r w:rsidRPr="00FB3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›</w:t>
      </w:r>
      <w:hyperlink r:id="rId15" w:history="1">
        <w:r w:rsidRPr="00FB300B">
          <w:rPr>
            <w:rFonts w:ascii="Times New Roman" w:eastAsia="Times New Roman" w:hAnsi="Times New Roman" w:cs="Times New Roman"/>
            <w:color w:val="0066FF"/>
            <w:sz w:val="24"/>
            <w:szCs w:val="24"/>
            <w:lang w:val="en-US" w:eastAsia="ru-RU"/>
          </w:rPr>
          <w:t>view</w:t>
        </w:r>
        <w:r w:rsidRPr="00FB300B">
          <w:rPr>
            <w:rFonts w:ascii="Times New Roman" w:eastAsia="Times New Roman" w:hAnsi="Times New Roman" w:cs="Times New Roman"/>
            <w:color w:val="0066FF"/>
            <w:sz w:val="24"/>
            <w:szCs w:val="24"/>
            <w:lang w:eastAsia="ru-RU"/>
          </w:rPr>
          <w:t>/</w:t>
        </w:r>
        <w:r w:rsidRPr="00FB300B">
          <w:rPr>
            <w:rFonts w:ascii="Times New Roman" w:eastAsia="Times New Roman" w:hAnsi="Times New Roman" w:cs="Times New Roman"/>
            <w:color w:val="0066FF"/>
            <w:sz w:val="24"/>
            <w:szCs w:val="24"/>
            <w:lang w:val="en-US" w:eastAsia="ru-RU"/>
          </w:rPr>
          <w:t>sections</w:t>
        </w:r>
        <w:r w:rsidRPr="00FB300B">
          <w:rPr>
            <w:rFonts w:ascii="Times New Roman" w:eastAsia="Times New Roman" w:hAnsi="Times New Roman" w:cs="Times New Roman"/>
            <w:color w:val="0066FF"/>
            <w:sz w:val="24"/>
            <w:szCs w:val="24"/>
            <w:lang w:eastAsia="ru-RU"/>
          </w:rPr>
          <w:t>/222/</w:t>
        </w:r>
        <w:r w:rsidRPr="00FB300B">
          <w:rPr>
            <w:rFonts w:ascii="Times New Roman" w:eastAsia="Times New Roman" w:hAnsi="Times New Roman" w:cs="Times New Roman"/>
            <w:color w:val="0066FF"/>
            <w:sz w:val="24"/>
            <w:szCs w:val="24"/>
            <w:lang w:val="en-US" w:eastAsia="ru-RU"/>
          </w:rPr>
          <w:t>docs</w:t>
        </w:r>
        <w:r w:rsidRPr="00FB300B">
          <w:rPr>
            <w:rFonts w:ascii="Times New Roman" w:eastAsia="Times New Roman" w:hAnsi="Times New Roman" w:cs="Times New Roman"/>
            <w:color w:val="0066FF"/>
            <w:sz w:val="24"/>
            <w:szCs w:val="24"/>
            <w:lang w:eastAsia="ru-RU"/>
          </w:rPr>
          <w:t>/578</w:t>
        </w:r>
      </w:hyperlink>
    </w:p>
    <w:p w:rsidR="00FB300B" w:rsidRPr="00FB300B" w:rsidRDefault="00FB300B" w:rsidP="00D677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B300B" w:rsidRPr="00FB300B" w:rsidRDefault="00FB300B" w:rsidP="00D677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B300B" w:rsidRPr="00FB300B" w:rsidRDefault="00FB300B" w:rsidP="00D677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B300B" w:rsidRPr="00FB300B" w:rsidRDefault="00FB300B" w:rsidP="00D677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sectPr w:rsidR="00FB300B" w:rsidRPr="00FB300B" w:rsidSect="006E300A">
      <w:footerReference w:type="default" r:id="rId16"/>
      <w:footerReference w:type="first" r:id="rId17"/>
      <w:type w:val="continuous"/>
      <w:pgSz w:w="11906" w:h="16838"/>
      <w:pgMar w:top="1134" w:right="851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4CFD" w:rsidRDefault="002F4CFD" w:rsidP="00F162E9">
      <w:pPr>
        <w:spacing w:after="0" w:line="240" w:lineRule="auto"/>
      </w:pPr>
      <w:r>
        <w:separator/>
      </w:r>
    </w:p>
  </w:endnote>
  <w:endnote w:type="continuationSeparator" w:id="1">
    <w:p w:rsidR="002F4CFD" w:rsidRDefault="002F4CFD" w:rsidP="00F16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0234525"/>
      <w:docPartObj>
        <w:docPartGallery w:val="Page Numbers (Bottom of Page)"/>
        <w:docPartUnique/>
      </w:docPartObj>
    </w:sdtPr>
    <w:sdtContent>
      <w:p w:rsidR="00C050F8" w:rsidRDefault="001043B0">
        <w:pPr>
          <w:pStyle w:val="a5"/>
          <w:jc w:val="right"/>
        </w:pPr>
        <w:r>
          <w:fldChar w:fldCharType="begin"/>
        </w:r>
        <w:r w:rsidR="00631135">
          <w:instrText>PAGE   \* MERGEFORMAT</w:instrText>
        </w:r>
        <w:r>
          <w:fldChar w:fldCharType="separate"/>
        </w:r>
        <w:r w:rsidR="007E6AD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050F8" w:rsidRDefault="00C050F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0F8" w:rsidRDefault="00C050F8" w:rsidP="006E300A">
    <w:pPr>
      <w:pStyle w:val="a5"/>
    </w:pPr>
  </w:p>
  <w:p w:rsidR="00C050F8" w:rsidRDefault="00C050F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4CFD" w:rsidRDefault="002F4CFD" w:rsidP="00F162E9">
      <w:pPr>
        <w:spacing w:after="0" w:line="240" w:lineRule="auto"/>
      </w:pPr>
      <w:r>
        <w:separator/>
      </w:r>
    </w:p>
  </w:footnote>
  <w:footnote w:type="continuationSeparator" w:id="1">
    <w:p w:rsidR="002F4CFD" w:rsidRDefault="002F4CFD" w:rsidP="00F162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7A72"/>
    <w:multiLevelType w:val="hybridMultilevel"/>
    <w:tmpl w:val="16E0F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42C92"/>
    <w:multiLevelType w:val="hybridMultilevel"/>
    <w:tmpl w:val="0F8E2258"/>
    <w:lvl w:ilvl="0" w:tplc="EB746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79599E"/>
    <w:multiLevelType w:val="hybridMultilevel"/>
    <w:tmpl w:val="8714831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A621158"/>
    <w:multiLevelType w:val="hybridMultilevel"/>
    <w:tmpl w:val="C054D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D5765"/>
    <w:multiLevelType w:val="hybridMultilevel"/>
    <w:tmpl w:val="F69A1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9020E6"/>
    <w:multiLevelType w:val="multilevel"/>
    <w:tmpl w:val="B5EEE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891896"/>
    <w:multiLevelType w:val="hybridMultilevel"/>
    <w:tmpl w:val="E0DCE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0E3278"/>
    <w:multiLevelType w:val="hybridMultilevel"/>
    <w:tmpl w:val="C02031AC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8">
    <w:nsid w:val="26CB664C"/>
    <w:multiLevelType w:val="hybridMultilevel"/>
    <w:tmpl w:val="6F14D3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9">
    <w:nsid w:val="27EA081C"/>
    <w:multiLevelType w:val="multilevel"/>
    <w:tmpl w:val="B0CC0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8A76F9"/>
    <w:multiLevelType w:val="multilevel"/>
    <w:tmpl w:val="F2322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9E7730"/>
    <w:multiLevelType w:val="hybridMultilevel"/>
    <w:tmpl w:val="79D8C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0A2313"/>
    <w:multiLevelType w:val="hybridMultilevel"/>
    <w:tmpl w:val="B0182D66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3">
    <w:nsid w:val="2DB06D83"/>
    <w:multiLevelType w:val="hybridMultilevel"/>
    <w:tmpl w:val="AE0A6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A60E66"/>
    <w:multiLevelType w:val="hybridMultilevel"/>
    <w:tmpl w:val="25942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FF7058"/>
    <w:multiLevelType w:val="hybridMultilevel"/>
    <w:tmpl w:val="7FDED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E326F0"/>
    <w:multiLevelType w:val="hybridMultilevel"/>
    <w:tmpl w:val="1BC4B8C4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7">
    <w:nsid w:val="3C536B64"/>
    <w:multiLevelType w:val="hybridMultilevel"/>
    <w:tmpl w:val="3F7CE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885D24"/>
    <w:multiLevelType w:val="multilevel"/>
    <w:tmpl w:val="D7B03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5B76E0"/>
    <w:multiLevelType w:val="hybridMultilevel"/>
    <w:tmpl w:val="05749A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0">
    <w:nsid w:val="46126627"/>
    <w:multiLevelType w:val="hybridMultilevel"/>
    <w:tmpl w:val="51B29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2110B8"/>
    <w:multiLevelType w:val="hybridMultilevel"/>
    <w:tmpl w:val="1AEC4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CA207F"/>
    <w:multiLevelType w:val="hybridMultilevel"/>
    <w:tmpl w:val="73F63FE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3">
    <w:nsid w:val="4B9309A9"/>
    <w:multiLevelType w:val="hybridMultilevel"/>
    <w:tmpl w:val="8AD21D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4">
    <w:nsid w:val="4EA9705F"/>
    <w:multiLevelType w:val="multilevel"/>
    <w:tmpl w:val="79C29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EF3C18"/>
    <w:multiLevelType w:val="multilevel"/>
    <w:tmpl w:val="674E7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6AC3A6C"/>
    <w:multiLevelType w:val="hybridMultilevel"/>
    <w:tmpl w:val="16E0F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6B15EC"/>
    <w:multiLevelType w:val="hybridMultilevel"/>
    <w:tmpl w:val="53C8A0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8">
    <w:nsid w:val="5BEF26D6"/>
    <w:multiLevelType w:val="hybridMultilevel"/>
    <w:tmpl w:val="9836B958"/>
    <w:lvl w:ilvl="0" w:tplc="5E9E3A7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5EB16D06"/>
    <w:multiLevelType w:val="hybridMultilevel"/>
    <w:tmpl w:val="0A0CD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613CCC"/>
    <w:multiLevelType w:val="hybridMultilevel"/>
    <w:tmpl w:val="33C0CA0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>
    <w:nsid w:val="65F358F3"/>
    <w:multiLevelType w:val="multilevel"/>
    <w:tmpl w:val="3A228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DE52D86"/>
    <w:multiLevelType w:val="hybridMultilevel"/>
    <w:tmpl w:val="63C2733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33">
    <w:nsid w:val="6FE43DC3"/>
    <w:multiLevelType w:val="hybridMultilevel"/>
    <w:tmpl w:val="3D1CA4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4">
    <w:nsid w:val="79977751"/>
    <w:multiLevelType w:val="hybridMultilevel"/>
    <w:tmpl w:val="60AE7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8A6CEF"/>
    <w:multiLevelType w:val="hybridMultilevel"/>
    <w:tmpl w:val="A7446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9"/>
  </w:num>
  <w:num w:numId="3">
    <w:abstractNumId w:val="14"/>
  </w:num>
  <w:num w:numId="4">
    <w:abstractNumId w:val="15"/>
  </w:num>
  <w:num w:numId="5">
    <w:abstractNumId w:val="35"/>
  </w:num>
  <w:num w:numId="6">
    <w:abstractNumId w:val="13"/>
  </w:num>
  <w:num w:numId="7">
    <w:abstractNumId w:val="1"/>
  </w:num>
  <w:num w:numId="8">
    <w:abstractNumId w:val="33"/>
  </w:num>
  <w:num w:numId="9">
    <w:abstractNumId w:val="23"/>
  </w:num>
  <w:num w:numId="10">
    <w:abstractNumId w:val="27"/>
  </w:num>
  <w:num w:numId="11">
    <w:abstractNumId w:val="8"/>
  </w:num>
  <w:num w:numId="12">
    <w:abstractNumId w:val="19"/>
  </w:num>
  <w:num w:numId="13">
    <w:abstractNumId w:val="32"/>
  </w:num>
  <w:num w:numId="14">
    <w:abstractNumId w:val="22"/>
  </w:num>
  <w:num w:numId="15">
    <w:abstractNumId w:val="20"/>
  </w:num>
  <w:num w:numId="16">
    <w:abstractNumId w:val="21"/>
  </w:num>
  <w:num w:numId="17">
    <w:abstractNumId w:val="34"/>
  </w:num>
  <w:num w:numId="18">
    <w:abstractNumId w:val="11"/>
  </w:num>
  <w:num w:numId="19">
    <w:abstractNumId w:val="0"/>
  </w:num>
  <w:num w:numId="20">
    <w:abstractNumId w:val="6"/>
  </w:num>
  <w:num w:numId="21">
    <w:abstractNumId w:val="17"/>
  </w:num>
  <w:num w:numId="22">
    <w:abstractNumId w:val="7"/>
  </w:num>
  <w:num w:numId="23">
    <w:abstractNumId w:val="16"/>
  </w:num>
  <w:num w:numId="24">
    <w:abstractNumId w:val="12"/>
  </w:num>
  <w:num w:numId="25">
    <w:abstractNumId w:val="4"/>
  </w:num>
  <w:num w:numId="26">
    <w:abstractNumId w:val="3"/>
  </w:num>
  <w:num w:numId="27">
    <w:abstractNumId w:val="28"/>
  </w:num>
  <w:num w:numId="28">
    <w:abstractNumId w:val="30"/>
  </w:num>
  <w:num w:numId="29">
    <w:abstractNumId w:val="2"/>
  </w:num>
  <w:num w:numId="30">
    <w:abstractNumId w:val="9"/>
  </w:num>
  <w:num w:numId="31">
    <w:abstractNumId w:val="31"/>
  </w:num>
  <w:num w:numId="32">
    <w:abstractNumId w:val="24"/>
  </w:num>
  <w:num w:numId="33">
    <w:abstractNumId w:val="25"/>
  </w:num>
  <w:num w:numId="34">
    <w:abstractNumId w:val="10"/>
  </w:num>
  <w:num w:numId="35">
    <w:abstractNumId w:val="18"/>
  </w:num>
  <w:num w:numId="3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62E9"/>
    <w:rsid w:val="00000548"/>
    <w:rsid w:val="00006D7A"/>
    <w:rsid w:val="00007171"/>
    <w:rsid w:val="00022471"/>
    <w:rsid w:val="00022BCD"/>
    <w:rsid w:val="00027109"/>
    <w:rsid w:val="00041500"/>
    <w:rsid w:val="000439E1"/>
    <w:rsid w:val="00054C1E"/>
    <w:rsid w:val="00065790"/>
    <w:rsid w:val="000671BB"/>
    <w:rsid w:val="00072510"/>
    <w:rsid w:val="000A68B3"/>
    <w:rsid w:val="000A788B"/>
    <w:rsid w:val="000B2621"/>
    <w:rsid w:val="000D458C"/>
    <w:rsid w:val="000E1E65"/>
    <w:rsid w:val="000E3235"/>
    <w:rsid w:val="000F12CC"/>
    <w:rsid w:val="000F13C4"/>
    <w:rsid w:val="000F248D"/>
    <w:rsid w:val="000F4F92"/>
    <w:rsid w:val="000F5087"/>
    <w:rsid w:val="001043B0"/>
    <w:rsid w:val="001154E2"/>
    <w:rsid w:val="00125139"/>
    <w:rsid w:val="001645A6"/>
    <w:rsid w:val="00172DD9"/>
    <w:rsid w:val="001A5BFA"/>
    <w:rsid w:val="001B4CE2"/>
    <w:rsid w:val="001B7B8E"/>
    <w:rsid w:val="001C72EC"/>
    <w:rsid w:val="001D6194"/>
    <w:rsid w:val="001D7C9B"/>
    <w:rsid w:val="0021704F"/>
    <w:rsid w:val="002276F8"/>
    <w:rsid w:val="0023453B"/>
    <w:rsid w:val="00247939"/>
    <w:rsid w:val="00247B72"/>
    <w:rsid w:val="00255CAE"/>
    <w:rsid w:val="002675B2"/>
    <w:rsid w:val="00277A0E"/>
    <w:rsid w:val="002801BB"/>
    <w:rsid w:val="00291A76"/>
    <w:rsid w:val="002A18A4"/>
    <w:rsid w:val="002B5387"/>
    <w:rsid w:val="002B5690"/>
    <w:rsid w:val="002C0C12"/>
    <w:rsid w:val="002F4CFD"/>
    <w:rsid w:val="00302593"/>
    <w:rsid w:val="00343F20"/>
    <w:rsid w:val="00376002"/>
    <w:rsid w:val="00391686"/>
    <w:rsid w:val="003A67BD"/>
    <w:rsid w:val="003B3E6E"/>
    <w:rsid w:val="003B3FAE"/>
    <w:rsid w:val="003B57DD"/>
    <w:rsid w:val="003E5C7F"/>
    <w:rsid w:val="003F6317"/>
    <w:rsid w:val="003F6D3C"/>
    <w:rsid w:val="00403AC0"/>
    <w:rsid w:val="00405680"/>
    <w:rsid w:val="00424356"/>
    <w:rsid w:val="0042515F"/>
    <w:rsid w:val="00426B26"/>
    <w:rsid w:val="004610B6"/>
    <w:rsid w:val="00461D59"/>
    <w:rsid w:val="004715E9"/>
    <w:rsid w:val="004779BD"/>
    <w:rsid w:val="004A6A5F"/>
    <w:rsid w:val="004B1615"/>
    <w:rsid w:val="004B2424"/>
    <w:rsid w:val="004B7350"/>
    <w:rsid w:val="004C2D7F"/>
    <w:rsid w:val="004C739F"/>
    <w:rsid w:val="004D204A"/>
    <w:rsid w:val="004D2548"/>
    <w:rsid w:val="004D3616"/>
    <w:rsid w:val="004D48A8"/>
    <w:rsid w:val="004E2104"/>
    <w:rsid w:val="004E2984"/>
    <w:rsid w:val="004E3F12"/>
    <w:rsid w:val="004F0297"/>
    <w:rsid w:val="004F39E9"/>
    <w:rsid w:val="00507569"/>
    <w:rsid w:val="00511705"/>
    <w:rsid w:val="00511CBB"/>
    <w:rsid w:val="00523F93"/>
    <w:rsid w:val="00530B2A"/>
    <w:rsid w:val="005441A3"/>
    <w:rsid w:val="00553E37"/>
    <w:rsid w:val="00565417"/>
    <w:rsid w:val="005720C4"/>
    <w:rsid w:val="00590A8C"/>
    <w:rsid w:val="00592D4E"/>
    <w:rsid w:val="0059460D"/>
    <w:rsid w:val="00594C33"/>
    <w:rsid w:val="005A0F1A"/>
    <w:rsid w:val="005A2E85"/>
    <w:rsid w:val="005D0BDB"/>
    <w:rsid w:val="005E15B6"/>
    <w:rsid w:val="005E2845"/>
    <w:rsid w:val="005E7CCF"/>
    <w:rsid w:val="006025F7"/>
    <w:rsid w:val="006041F8"/>
    <w:rsid w:val="00604767"/>
    <w:rsid w:val="0060517F"/>
    <w:rsid w:val="00630C79"/>
    <w:rsid w:val="00631135"/>
    <w:rsid w:val="00636909"/>
    <w:rsid w:val="00640D88"/>
    <w:rsid w:val="00643DA8"/>
    <w:rsid w:val="006606E7"/>
    <w:rsid w:val="006634E7"/>
    <w:rsid w:val="00674E63"/>
    <w:rsid w:val="00676808"/>
    <w:rsid w:val="0069518B"/>
    <w:rsid w:val="006B2F4B"/>
    <w:rsid w:val="006C42D9"/>
    <w:rsid w:val="006C61DC"/>
    <w:rsid w:val="006C7F91"/>
    <w:rsid w:val="006D4750"/>
    <w:rsid w:val="006E300A"/>
    <w:rsid w:val="00705F67"/>
    <w:rsid w:val="00706FE7"/>
    <w:rsid w:val="00720D7B"/>
    <w:rsid w:val="00724B75"/>
    <w:rsid w:val="00737349"/>
    <w:rsid w:val="007468C0"/>
    <w:rsid w:val="00752369"/>
    <w:rsid w:val="00752E09"/>
    <w:rsid w:val="00755CEC"/>
    <w:rsid w:val="0077020B"/>
    <w:rsid w:val="00783C7D"/>
    <w:rsid w:val="00784D9F"/>
    <w:rsid w:val="007919E1"/>
    <w:rsid w:val="00795750"/>
    <w:rsid w:val="007A4523"/>
    <w:rsid w:val="007B0AA6"/>
    <w:rsid w:val="007B3945"/>
    <w:rsid w:val="007B7642"/>
    <w:rsid w:val="007C1FEA"/>
    <w:rsid w:val="007C3BA0"/>
    <w:rsid w:val="007D1BD3"/>
    <w:rsid w:val="007D33E6"/>
    <w:rsid w:val="007D3DD8"/>
    <w:rsid w:val="007D562F"/>
    <w:rsid w:val="007E32FF"/>
    <w:rsid w:val="007E3937"/>
    <w:rsid w:val="007E5E0D"/>
    <w:rsid w:val="007E6AD2"/>
    <w:rsid w:val="007F096C"/>
    <w:rsid w:val="007F395E"/>
    <w:rsid w:val="00800D83"/>
    <w:rsid w:val="0081769F"/>
    <w:rsid w:val="008204AE"/>
    <w:rsid w:val="00834534"/>
    <w:rsid w:val="008368C6"/>
    <w:rsid w:val="0084067B"/>
    <w:rsid w:val="00844653"/>
    <w:rsid w:val="00844B84"/>
    <w:rsid w:val="00845307"/>
    <w:rsid w:val="0084651A"/>
    <w:rsid w:val="008471EC"/>
    <w:rsid w:val="00850DAE"/>
    <w:rsid w:val="00860B06"/>
    <w:rsid w:val="00867CFF"/>
    <w:rsid w:val="0087786D"/>
    <w:rsid w:val="00892404"/>
    <w:rsid w:val="00892C04"/>
    <w:rsid w:val="00895E4E"/>
    <w:rsid w:val="008C5482"/>
    <w:rsid w:val="008D077F"/>
    <w:rsid w:val="008D5343"/>
    <w:rsid w:val="008E7DBD"/>
    <w:rsid w:val="008F13AA"/>
    <w:rsid w:val="008F5B55"/>
    <w:rsid w:val="009021D8"/>
    <w:rsid w:val="00905E72"/>
    <w:rsid w:val="00911436"/>
    <w:rsid w:val="00913A78"/>
    <w:rsid w:val="0094057E"/>
    <w:rsid w:val="00945C15"/>
    <w:rsid w:val="009506D8"/>
    <w:rsid w:val="00954C96"/>
    <w:rsid w:val="00960FB1"/>
    <w:rsid w:val="00983190"/>
    <w:rsid w:val="00992CBA"/>
    <w:rsid w:val="009B00E4"/>
    <w:rsid w:val="009B5211"/>
    <w:rsid w:val="009E1109"/>
    <w:rsid w:val="009F1F14"/>
    <w:rsid w:val="00A11421"/>
    <w:rsid w:val="00A51F3C"/>
    <w:rsid w:val="00A764D3"/>
    <w:rsid w:val="00A92518"/>
    <w:rsid w:val="00AA10C7"/>
    <w:rsid w:val="00AA320D"/>
    <w:rsid w:val="00AA5510"/>
    <w:rsid w:val="00AA5685"/>
    <w:rsid w:val="00AA73A7"/>
    <w:rsid w:val="00AB047B"/>
    <w:rsid w:val="00AB0A72"/>
    <w:rsid w:val="00AB2315"/>
    <w:rsid w:val="00AB462F"/>
    <w:rsid w:val="00AB62F1"/>
    <w:rsid w:val="00AB65E2"/>
    <w:rsid w:val="00AB79F4"/>
    <w:rsid w:val="00AC2C8C"/>
    <w:rsid w:val="00AD2254"/>
    <w:rsid w:val="00AD2799"/>
    <w:rsid w:val="00AD4D65"/>
    <w:rsid w:val="00AD7DB5"/>
    <w:rsid w:val="00AE0A9E"/>
    <w:rsid w:val="00AE3CB8"/>
    <w:rsid w:val="00AF6ECC"/>
    <w:rsid w:val="00B11036"/>
    <w:rsid w:val="00B20C77"/>
    <w:rsid w:val="00B250A1"/>
    <w:rsid w:val="00B343CB"/>
    <w:rsid w:val="00B46ED2"/>
    <w:rsid w:val="00B6605E"/>
    <w:rsid w:val="00B7072F"/>
    <w:rsid w:val="00B83B9D"/>
    <w:rsid w:val="00B86B37"/>
    <w:rsid w:val="00B934D8"/>
    <w:rsid w:val="00B95CA1"/>
    <w:rsid w:val="00BA4591"/>
    <w:rsid w:val="00BA5524"/>
    <w:rsid w:val="00BB601A"/>
    <w:rsid w:val="00BE4F0B"/>
    <w:rsid w:val="00BE7270"/>
    <w:rsid w:val="00BF6B2C"/>
    <w:rsid w:val="00C0416F"/>
    <w:rsid w:val="00C04D62"/>
    <w:rsid w:val="00C050F8"/>
    <w:rsid w:val="00C32315"/>
    <w:rsid w:val="00C36F87"/>
    <w:rsid w:val="00C40061"/>
    <w:rsid w:val="00C55A74"/>
    <w:rsid w:val="00C672CA"/>
    <w:rsid w:val="00C757B0"/>
    <w:rsid w:val="00C82CCA"/>
    <w:rsid w:val="00C85538"/>
    <w:rsid w:val="00C86BDA"/>
    <w:rsid w:val="00C95D52"/>
    <w:rsid w:val="00CB2B95"/>
    <w:rsid w:val="00CB3894"/>
    <w:rsid w:val="00CB6C26"/>
    <w:rsid w:val="00CC20C2"/>
    <w:rsid w:val="00CD1D97"/>
    <w:rsid w:val="00CD636E"/>
    <w:rsid w:val="00CD700A"/>
    <w:rsid w:val="00CD7710"/>
    <w:rsid w:val="00CE5BE0"/>
    <w:rsid w:val="00CF26F1"/>
    <w:rsid w:val="00D015AA"/>
    <w:rsid w:val="00D01632"/>
    <w:rsid w:val="00D12168"/>
    <w:rsid w:val="00D13764"/>
    <w:rsid w:val="00D2657E"/>
    <w:rsid w:val="00D2743B"/>
    <w:rsid w:val="00D32333"/>
    <w:rsid w:val="00D563B0"/>
    <w:rsid w:val="00D677EC"/>
    <w:rsid w:val="00D855F6"/>
    <w:rsid w:val="00DA12DC"/>
    <w:rsid w:val="00DB5FC8"/>
    <w:rsid w:val="00DC3BCC"/>
    <w:rsid w:val="00DD33B6"/>
    <w:rsid w:val="00DF0499"/>
    <w:rsid w:val="00DF2C3F"/>
    <w:rsid w:val="00DF5734"/>
    <w:rsid w:val="00E14C02"/>
    <w:rsid w:val="00E30672"/>
    <w:rsid w:val="00E472E7"/>
    <w:rsid w:val="00E61412"/>
    <w:rsid w:val="00E614F6"/>
    <w:rsid w:val="00E72B13"/>
    <w:rsid w:val="00E76CAD"/>
    <w:rsid w:val="00E82903"/>
    <w:rsid w:val="00E831C6"/>
    <w:rsid w:val="00EA3008"/>
    <w:rsid w:val="00EA49ED"/>
    <w:rsid w:val="00EB5A4E"/>
    <w:rsid w:val="00EC3461"/>
    <w:rsid w:val="00EE55DD"/>
    <w:rsid w:val="00EE6264"/>
    <w:rsid w:val="00F0355B"/>
    <w:rsid w:val="00F13EBB"/>
    <w:rsid w:val="00F162E9"/>
    <w:rsid w:val="00F33E5B"/>
    <w:rsid w:val="00F4579F"/>
    <w:rsid w:val="00F53117"/>
    <w:rsid w:val="00F54A7B"/>
    <w:rsid w:val="00F93B93"/>
    <w:rsid w:val="00FA26F5"/>
    <w:rsid w:val="00FA5DAC"/>
    <w:rsid w:val="00FB0F25"/>
    <w:rsid w:val="00FB2F46"/>
    <w:rsid w:val="00FB300B"/>
    <w:rsid w:val="00FC3203"/>
    <w:rsid w:val="00FC42DE"/>
    <w:rsid w:val="00FD271E"/>
    <w:rsid w:val="00FE20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6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62E9"/>
  </w:style>
  <w:style w:type="paragraph" w:styleId="a5">
    <w:name w:val="footer"/>
    <w:basedOn w:val="a"/>
    <w:link w:val="a6"/>
    <w:uiPriority w:val="99"/>
    <w:unhideWhenUsed/>
    <w:rsid w:val="00F16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62E9"/>
  </w:style>
  <w:style w:type="paragraph" w:styleId="a7">
    <w:name w:val="Normal (Web)"/>
    <w:basedOn w:val="a"/>
    <w:rsid w:val="00B20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B20C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99"/>
    <w:qFormat/>
    <w:rsid w:val="00B20C77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44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44B8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8"/>
    <w:uiPriority w:val="59"/>
    <w:rsid w:val="00FB30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FB30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6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infourok.ru/go.html?href=http%3A%2F%2Fmathgia.ru%2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ogle.com/url?q=http%3A%2F%2Fsdamgia.ru%2F&amp;sa=D&amp;sntz=1&amp;usg=AFQjCNGi6V96JZvKzx3_8DVEQdFEGhgVKA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om/url?q=http%3A%2F%2Fmathem.by.ru%2Findex.html&amp;sa=D&amp;sntz=1&amp;usg=AFQjCNGPEv1Wsqp5-5cTHdIRL_mYei8wp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fourok.ru/go.html?href=http%3A%2F%2Fwww.fipi.ru%2Fview%2Fsections%2F222%2Fdocs%2F578" TargetMode="External"/><Relationship Id="rId10" Type="http://schemas.openxmlformats.org/officeDocument/2006/relationships/hyperlink" Target="http://www.google.com/url?q=http%3A%2F%2Fen.edu.ru%2Fdb%2Fsect%2F3217%2F3284&amp;sa=D&amp;sntz=1&amp;usg=AFQjCNGP-3U7bqlHY3uZKYvrVs9-4K6GZw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oogle.com/url?q=http%3A%2F%2Fwww.mathgia.ru&amp;sa=D&amp;sntz=1&amp;usg=AFQjCNGD_8nH1ebHepshaRKkTHxf2x0bHQ" TargetMode="External"/><Relationship Id="rId14" Type="http://schemas.openxmlformats.org/officeDocument/2006/relationships/hyperlink" Target="https://infourok.ru/go.html?href=http%3A%2F%2Fwww.fipi.ru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3C7FE-589A-4A25-8E65-296A21B2D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2782</TotalTime>
  <Pages>1</Pages>
  <Words>2545</Words>
  <Characters>14510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лютых</dc:creator>
  <cp:lastModifiedBy>ШКОЛА</cp:lastModifiedBy>
  <cp:revision>100</cp:revision>
  <cp:lastPrinted>2020-01-09T06:41:00Z</cp:lastPrinted>
  <dcterms:created xsi:type="dcterms:W3CDTF">2011-02-07T13:38:00Z</dcterms:created>
  <dcterms:modified xsi:type="dcterms:W3CDTF">2020-01-09T06:54:00Z</dcterms:modified>
</cp:coreProperties>
</file>