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D490E" w:rsidRDefault="00B876DB" w:rsidP="008E0779">
      <w:pPr>
        <w:spacing w:line="0" w:lineRule="atLeast"/>
        <w:ind w:right="-339"/>
        <w:rPr>
          <w:rFonts w:ascii="Times New Roman" w:eastAsia="Times New Roman" w:hAnsi="Times New Roman"/>
          <w:b/>
          <w:sz w:val="24"/>
        </w:rPr>
      </w:pPr>
      <w:bookmarkStart w:id="0" w:name="_GoBack"/>
      <w:bookmarkEnd w:id="0"/>
      <w:r w:rsidRPr="006A295A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6288405" cy="9014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5A" w:rsidRDefault="006A295A" w:rsidP="008E0779">
      <w:pPr>
        <w:spacing w:line="0" w:lineRule="atLeast"/>
        <w:ind w:right="-339"/>
        <w:rPr>
          <w:rFonts w:ascii="Times New Roman" w:eastAsia="Times New Roman" w:hAnsi="Times New Roman"/>
          <w:b/>
          <w:sz w:val="24"/>
        </w:rPr>
      </w:pPr>
    </w:p>
    <w:p w:rsidR="001D490E" w:rsidRDefault="001D490E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24"/>
        </w:rPr>
      </w:pPr>
    </w:p>
    <w:p w:rsidR="00F7469F" w:rsidRDefault="00F7469F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Пояснительная записка</w:t>
      </w:r>
    </w:p>
    <w:p w:rsidR="00F7469F" w:rsidRDefault="00F7469F">
      <w:pPr>
        <w:spacing w:line="284" w:lineRule="exact"/>
        <w:rPr>
          <w:rFonts w:ascii="Times New Roman" w:eastAsia="Times New Roman" w:hAnsi="Times New Roman"/>
        </w:rPr>
      </w:pPr>
    </w:p>
    <w:p w:rsidR="00F7469F" w:rsidRPr="00DD24BC" w:rsidRDefault="00F7469F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Рабочая программа разработана на основе федерального компонента государственных образовательных стандартов среднего (полного) общего образования (Приказ Минобразования Росси от 5.03.2004 №1089 (ред. От 31.01.2012)). </w:t>
      </w:r>
      <w:r w:rsidRPr="00DD24BC">
        <w:rPr>
          <w:rFonts w:ascii="Times New Roman" w:eastAsia="Times New Roman" w:hAnsi="Times New Roman"/>
          <w:sz w:val="24"/>
        </w:rPr>
        <w:t>Базируется на программе авторского коллектива И.Н. Пономаревой, Л.П.Анастасовой, О.А.Корниловой, Л.В.Симоновой «Общая биология 10-11 классы». Москва, Издательский центр «Вентана-Граф» 2010гг.</w:t>
      </w:r>
    </w:p>
    <w:p w:rsidR="00F7469F" w:rsidRPr="00DD24BC" w:rsidRDefault="00F7469F">
      <w:pPr>
        <w:spacing w:line="17" w:lineRule="exact"/>
        <w:rPr>
          <w:rFonts w:ascii="Times New Roman" w:eastAsia="Times New Roman" w:hAnsi="Times New Roman"/>
        </w:rPr>
      </w:pPr>
    </w:p>
    <w:p w:rsidR="00F7469F" w:rsidRPr="00DD24BC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Pr="00DD24BC" w:rsidRDefault="00F7469F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 w:rsidRPr="00DD24BC">
        <w:rPr>
          <w:rFonts w:ascii="Times New Roman" w:eastAsia="Times New Roman" w:hAnsi="Times New Roman"/>
          <w:sz w:val="24"/>
        </w:rPr>
        <w:t>Программное содержание определяется изучением предмета на базовом уровне.</w:t>
      </w:r>
    </w:p>
    <w:p w:rsidR="00F7469F" w:rsidRPr="00DD24BC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Pr="00DD24BC" w:rsidRDefault="00F7469F">
      <w:pPr>
        <w:spacing w:line="234" w:lineRule="auto"/>
        <w:jc w:val="both"/>
        <w:rPr>
          <w:rFonts w:ascii="Times New Roman" w:eastAsia="Times New Roman" w:hAnsi="Times New Roman"/>
          <w:sz w:val="24"/>
        </w:rPr>
      </w:pPr>
      <w:r w:rsidRPr="00DD24BC">
        <w:rPr>
          <w:rFonts w:ascii="Times New Roman" w:eastAsia="Times New Roman" w:hAnsi="Times New Roman"/>
          <w:sz w:val="24"/>
        </w:rPr>
        <w:t>Цель программы – обеспечение общекультурного менталитета и общей биологической компетентности выпускника современной средней школы.</w:t>
      </w:r>
    </w:p>
    <w:p w:rsidR="00F7469F" w:rsidRPr="00DD24BC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Pr="00DD24BC" w:rsidRDefault="00F7469F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 w:rsidRPr="00DD24BC">
        <w:rPr>
          <w:rFonts w:ascii="Times New Roman" w:eastAsia="Times New Roman" w:hAnsi="Times New Roman"/>
          <w:sz w:val="24"/>
        </w:rPr>
        <w:t>Данная программа является продолжением рабочей учебной программы по биологии для 6-9 классов, разработанной на основе программы авторского коллектива И.Н.Пономаревой, В.С. Кучменко, А.Г.Драгомилова, Р.Д. Маша и др. (Источник: программно-методический материал. «Природоведение. Биология. Экология 5-11 классы», М. «Вентана-Граф», 2010г.)</w:t>
      </w:r>
    </w:p>
    <w:p w:rsidR="00F7469F" w:rsidRPr="00DD24BC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8" w:lineRule="auto"/>
        <w:ind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Программа осуществляет интегрирование общебиологических знаний в соответствии с процессами жизни того или иного структурного уровня живой материи. При этом в программу еще раз, но в новой ситуации включаются рассмотренные в предшествующих классах основополагающие материалы о закономерностях живой природы как с целью актуализации ранее приобретенных знаний, так и для их углубления в соответствии с требованиями обязательного минимума содержания среднего (полного) образования. Изложение учебного материала в 10 классе начинается с раскрытия свойств биосферного уровня жизни и завершается в 11 классе изложением свойств молекулярного уровня жизни. Такая последовательность изучения содержания биологии обеспечивает в 10 классе более тесную преемственную связь с курсом биологии 9 класса и курсом географии 9-10 классов, а изучение в 11 классе биохимических процессов - тесную связь с курсом химии.</w:t>
      </w:r>
    </w:p>
    <w:p w:rsidR="00F7469F" w:rsidRDefault="00F7469F">
      <w:pPr>
        <w:spacing w:line="2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программе сохранена экологическая, гуманистическая, культурологическая и практикоориентированная направленность и ориентация на межпредметные связи. Лабораторные работы проводятся в соответствии с обязательным минимальным содержанием. По сравнению с примерным вариантом в содержание РУП внесены изменения: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Pr="00562CB3" w:rsidRDefault="00F7469F" w:rsidP="00562CB3">
      <w:pPr>
        <w:tabs>
          <w:tab w:val="left" w:pos="720"/>
        </w:tabs>
        <w:spacing w:line="192" w:lineRule="auto"/>
        <w:ind w:left="720"/>
        <w:jc w:val="both"/>
        <w:rPr>
          <w:rFonts w:ascii="Wingdings" w:eastAsia="Wingdings" w:hAnsi="Wingdings"/>
          <w:sz w:val="24"/>
          <w:szCs w:val="24"/>
          <w:vertAlign w:val="superscript"/>
        </w:rPr>
      </w:pPr>
      <w:r w:rsidRPr="00562CB3">
        <w:rPr>
          <w:rFonts w:ascii="Times New Roman" w:eastAsia="Times New Roman" w:hAnsi="Times New Roman"/>
          <w:sz w:val="24"/>
          <w:szCs w:val="24"/>
        </w:rPr>
        <w:t>с целью знакомства учащихся с природой родного края в разделы: «введение», «Биогеоценотический уровень», «Популяционно-вид</w:t>
      </w:r>
      <w:r w:rsidR="00F27E9E" w:rsidRPr="00562CB3">
        <w:rPr>
          <w:rFonts w:ascii="Times New Roman" w:eastAsia="Times New Roman" w:hAnsi="Times New Roman"/>
          <w:sz w:val="24"/>
          <w:szCs w:val="24"/>
        </w:rPr>
        <w:t>овой уровень» добавлен этнокультур</w:t>
      </w:r>
      <w:r w:rsidRPr="00562CB3">
        <w:rPr>
          <w:rFonts w:ascii="Times New Roman" w:eastAsia="Times New Roman" w:hAnsi="Times New Roman"/>
          <w:sz w:val="24"/>
          <w:szCs w:val="24"/>
        </w:rPr>
        <w:t>ный компонент. Он отражен в содержании в виде дидактических единиц внутри предметных тем и выделен курсивом ;</w:t>
      </w:r>
    </w:p>
    <w:p w:rsidR="00F7469F" w:rsidRPr="00562CB3" w:rsidRDefault="00F7469F">
      <w:pPr>
        <w:spacing w:line="3" w:lineRule="exact"/>
        <w:rPr>
          <w:rFonts w:ascii="Wingdings" w:eastAsia="Wingdings" w:hAnsi="Wingdings"/>
          <w:sz w:val="24"/>
          <w:szCs w:val="24"/>
          <w:vertAlign w:val="superscript"/>
        </w:rPr>
      </w:pPr>
    </w:p>
    <w:p w:rsidR="00F7469F" w:rsidRPr="00562CB3" w:rsidRDefault="00F7469F">
      <w:pPr>
        <w:numPr>
          <w:ilvl w:val="0"/>
          <w:numId w:val="1"/>
        </w:numPr>
        <w:tabs>
          <w:tab w:val="left" w:pos="720"/>
        </w:tabs>
        <w:spacing w:line="180" w:lineRule="auto"/>
        <w:ind w:left="720" w:hanging="367"/>
        <w:rPr>
          <w:rFonts w:ascii="Wingdings" w:eastAsia="Wingdings" w:hAnsi="Wingdings"/>
          <w:sz w:val="24"/>
          <w:szCs w:val="24"/>
          <w:vertAlign w:val="superscript"/>
        </w:rPr>
      </w:pPr>
      <w:r w:rsidRPr="00562CB3">
        <w:rPr>
          <w:rFonts w:ascii="Times New Roman" w:eastAsia="Times New Roman" w:hAnsi="Times New Roman"/>
          <w:sz w:val="24"/>
          <w:szCs w:val="24"/>
        </w:rPr>
        <w:t>изменен порядок изучения отдельных тем;</w:t>
      </w:r>
    </w:p>
    <w:p w:rsidR="00F7469F" w:rsidRPr="00562CB3" w:rsidRDefault="00F7469F">
      <w:pPr>
        <w:spacing w:line="23" w:lineRule="exact"/>
        <w:rPr>
          <w:rFonts w:ascii="Wingdings" w:eastAsia="Wingdings" w:hAnsi="Wingdings"/>
          <w:sz w:val="24"/>
          <w:szCs w:val="24"/>
          <w:vertAlign w:val="superscript"/>
        </w:rPr>
      </w:pPr>
    </w:p>
    <w:p w:rsidR="00F7469F" w:rsidRPr="00562CB3" w:rsidRDefault="00F7469F" w:rsidP="00562CB3">
      <w:pPr>
        <w:tabs>
          <w:tab w:val="left" w:pos="720"/>
        </w:tabs>
        <w:spacing w:line="180" w:lineRule="auto"/>
        <w:ind w:left="720"/>
        <w:jc w:val="both"/>
        <w:rPr>
          <w:rFonts w:ascii="Wingdings" w:eastAsia="Wingdings" w:hAnsi="Wingdings"/>
          <w:sz w:val="24"/>
          <w:szCs w:val="24"/>
          <w:vertAlign w:val="superscript"/>
        </w:rPr>
      </w:pPr>
      <w:r w:rsidRPr="00562CB3">
        <w:rPr>
          <w:rFonts w:ascii="Times New Roman" w:eastAsia="Times New Roman" w:hAnsi="Times New Roman"/>
          <w:sz w:val="24"/>
          <w:szCs w:val="24"/>
        </w:rPr>
        <w:t>темы лабораторных работ выбраны исходя из возможностей общеобразовательного учреждения Гимназии и местных условий (добавлены лабораторные работы в разделах: «Биогеоценотический уровень», «Молекулярный уровень (демонстрационно);</w:t>
      </w:r>
    </w:p>
    <w:p w:rsidR="00F7469F" w:rsidRPr="00562CB3" w:rsidRDefault="00F7469F">
      <w:pPr>
        <w:spacing w:line="12" w:lineRule="exact"/>
        <w:rPr>
          <w:rFonts w:ascii="Wingdings" w:eastAsia="Wingdings" w:hAnsi="Wingdings"/>
          <w:sz w:val="24"/>
          <w:szCs w:val="24"/>
          <w:vertAlign w:val="superscript"/>
        </w:rPr>
      </w:pPr>
    </w:p>
    <w:p w:rsidR="00F7469F" w:rsidRPr="00562CB3" w:rsidRDefault="00F7469F" w:rsidP="00562CB3">
      <w:pPr>
        <w:tabs>
          <w:tab w:val="left" w:pos="720"/>
        </w:tabs>
        <w:spacing w:line="180" w:lineRule="auto"/>
        <w:ind w:left="720"/>
        <w:rPr>
          <w:rFonts w:ascii="Wingdings" w:eastAsia="Wingdings" w:hAnsi="Wingdings"/>
          <w:sz w:val="24"/>
          <w:szCs w:val="24"/>
          <w:vertAlign w:val="superscript"/>
        </w:rPr>
      </w:pPr>
      <w:r w:rsidRPr="00562CB3">
        <w:rPr>
          <w:rFonts w:ascii="Times New Roman" w:eastAsia="Times New Roman" w:hAnsi="Times New Roman"/>
          <w:sz w:val="24"/>
          <w:szCs w:val="24"/>
        </w:rPr>
        <w:t>в связи с ограничением учебного времени для реализации практической части, в РУП сокращено количество экскурсий.</w:t>
      </w:r>
    </w:p>
    <w:p w:rsidR="00F7469F" w:rsidRDefault="00F7469F">
      <w:pPr>
        <w:spacing w:line="12" w:lineRule="exact"/>
        <w:rPr>
          <w:rFonts w:ascii="Wingdings" w:eastAsia="Wingdings" w:hAnsi="Wingdings"/>
          <w:sz w:val="42"/>
          <w:vertAlign w:val="superscript"/>
        </w:rPr>
      </w:pPr>
    </w:p>
    <w:p w:rsidR="00F7469F" w:rsidRDefault="00F7469F">
      <w:pPr>
        <w:numPr>
          <w:ilvl w:val="1"/>
          <w:numId w:val="1"/>
        </w:numPr>
        <w:tabs>
          <w:tab w:val="left" w:pos="989"/>
        </w:tabs>
        <w:spacing w:line="236" w:lineRule="auto"/>
        <w:ind w:firstLine="70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процессе обучения предполагается проведение уроков-лекций, зачетов, семинаров, групповых форм работы, уроков-практикумов, применение элементов инновационных технологий (групповых, дебатов, ИКТ, проведение мини-исследований и др.).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1"/>
          <w:numId w:val="1"/>
        </w:numPr>
        <w:tabs>
          <w:tab w:val="left" w:pos="946"/>
        </w:tabs>
        <w:spacing w:line="237" w:lineRule="auto"/>
        <w:ind w:firstLine="70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соответствии с «Положением о формах, периодичности и порядке текущего контроля успеваемости учащихся» в процессе обучения осуществляются разные формы контроля. Письменная проверка (домашние, лабораторные, практические, контрольные работы, письменные отчеты о наблюдениях, тесты). Устная проверка (устные ответы, пересказы, зачеты). Комбинированная проверка.</w:t>
      </w:r>
    </w:p>
    <w:p w:rsidR="00F7469F" w:rsidRDefault="00F7469F">
      <w:pPr>
        <w:spacing w:line="17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234" w:lineRule="auto"/>
        <w:ind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Рабочую учебную программу подкрепляет учебно-методический комплект, который соответствует примерной программе и включает:</w:t>
      </w:r>
    </w:p>
    <w:p w:rsidR="00F7469F" w:rsidRDefault="00F7469F">
      <w:pPr>
        <w:spacing w:line="234" w:lineRule="auto"/>
        <w:ind w:firstLine="708"/>
        <w:rPr>
          <w:rFonts w:ascii="Times New Roman" w:eastAsia="Times New Roman" w:hAnsi="Times New Roman"/>
          <w:sz w:val="24"/>
        </w:rPr>
        <w:sectPr w:rsidR="00F7469F">
          <w:pgSz w:w="11900" w:h="16838"/>
          <w:pgMar w:top="1168" w:right="846" w:bottom="760" w:left="1140" w:header="0" w:footer="0" w:gutter="0"/>
          <w:cols w:space="0" w:equalWidth="0">
            <w:col w:w="9920"/>
          </w:cols>
          <w:docGrid w:linePitch="360"/>
        </w:sectPr>
      </w:pPr>
    </w:p>
    <w:p w:rsidR="00F7469F" w:rsidRDefault="00F7469F">
      <w:pPr>
        <w:numPr>
          <w:ilvl w:val="0"/>
          <w:numId w:val="2"/>
        </w:numPr>
        <w:tabs>
          <w:tab w:val="left" w:pos="720"/>
        </w:tabs>
        <w:spacing w:line="180" w:lineRule="auto"/>
        <w:ind w:left="720" w:right="20" w:hanging="367"/>
        <w:rPr>
          <w:rFonts w:ascii="Wingdings" w:eastAsia="Wingdings" w:hAnsi="Wingdings"/>
          <w:sz w:val="42"/>
          <w:vertAlign w:val="superscript"/>
        </w:rPr>
      </w:pPr>
      <w:bookmarkStart w:id="1" w:name="page3"/>
      <w:bookmarkEnd w:id="1"/>
      <w:r>
        <w:rPr>
          <w:rFonts w:ascii="Times New Roman" w:eastAsia="Times New Roman" w:hAnsi="Times New Roman"/>
          <w:sz w:val="22"/>
          <w:u w:val="single"/>
        </w:rPr>
        <w:lastRenderedPageBreak/>
        <w:t>методическую литературу</w:t>
      </w:r>
      <w:r>
        <w:rPr>
          <w:rFonts w:ascii="Times New Roman" w:eastAsia="Times New Roman" w:hAnsi="Times New Roman"/>
          <w:sz w:val="22"/>
        </w:rPr>
        <w:t>: О.А. Пепеляева, И.В. Сунцова «Универсальные поурочные разработки по общей биологии», М. «ВАКО», 2011</w:t>
      </w:r>
    </w:p>
    <w:p w:rsidR="00F7469F" w:rsidRDefault="00F7469F">
      <w:pPr>
        <w:numPr>
          <w:ilvl w:val="0"/>
          <w:numId w:val="2"/>
        </w:numPr>
        <w:tabs>
          <w:tab w:val="left" w:pos="720"/>
        </w:tabs>
        <w:spacing w:line="181" w:lineRule="auto"/>
        <w:ind w:left="720" w:hanging="367"/>
        <w:rPr>
          <w:rFonts w:ascii="Wingdings" w:eastAsia="Wingdings" w:hAnsi="Wingdings"/>
          <w:sz w:val="33"/>
          <w:vertAlign w:val="superscript"/>
        </w:rPr>
      </w:pPr>
      <w:r>
        <w:rPr>
          <w:rFonts w:ascii="Times New Roman" w:eastAsia="Times New Roman" w:hAnsi="Times New Roman"/>
          <w:sz w:val="19"/>
          <w:u w:val="single"/>
        </w:rPr>
        <w:t>учебники для учащихся</w:t>
      </w:r>
      <w:r>
        <w:rPr>
          <w:rFonts w:ascii="Times New Roman" w:eastAsia="Times New Roman" w:hAnsi="Times New Roman"/>
          <w:sz w:val="19"/>
        </w:rPr>
        <w:t>:</w:t>
      </w:r>
    </w:p>
    <w:p w:rsidR="00F7469F" w:rsidRDefault="00F7469F">
      <w:pPr>
        <w:tabs>
          <w:tab w:val="left" w:pos="600"/>
          <w:tab w:val="left" w:pos="2060"/>
          <w:tab w:val="left" w:pos="2680"/>
          <w:tab w:val="left" w:pos="4020"/>
          <w:tab w:val="left" w:pos="4580"/>
          <w:tab w:val="left" w:pos="5820"/>
          <w:tab w:val="left" w:pos="7060"/>
          <w:tab w:val="left" w:pos="7460"/>
          <w:tab w:val="left" w:pos="8340"/>
          <w:tab w:val="left" w:pos="88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И.Н.</w:t>
      </w:r>
      <w:r>
        <w:rPr>
          <w:rFonts w:ascii="Times New Roman" w:eastAsia="Times New Roman" w:hAnsi="Times New Roman"/>
          <w:sz w:val="24"/>
        </w:rPr>
        <w:tab/>
        <w:t>Пономарева,</w:t>
      </w:r>
      <w:r>
        <w:rPr>
          <w:rFonts w:ascii="Times New Roman" w:eastAsia="Times New Roman" w:hAnsi="Times New Roman"/>
          <w:sz w:val="24"/>
        </w:rPr>
        <w:tab/>
        <w:t>О.А.</w:t>
      </w:r>
      <w:r>
        <w:rPr>
          <w:rFonts w:ascii="Times New Roman" w:eastAsia="Times New Roman" w:hAnsi="Times New Roman"/>
          <w:sz w:val="24"/>
        </w:rPr>
        <w:tab/>
        <w:t>Корнилова,</w:t>
      </w:r>
      <w:r>
        <w:rPr>
          <w:rFonts w:ascii="Times New Roman" w:eastAsia="Times New Roman" w:hAnsi="Times New Roman"/>
          <w:sz w:val="24"/>
        </w:rPr>
        <w:tab/>
        <w:t>Т.Е.</w:t>
      </w:r>
      <w:r>
        <w:rPr>
          <w:rFonts w:ascii="Times New Roman" w:eastAsia="Times New Roman" w:hAnsi="Times New Roman"/>
          <w:sz w:val="24"/>
        </w:rPr>
        <w:tab/>
        <w:t>Лощилина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«Биология</w:t>
      </w:r>
      <w:r>
        <w:rPr>
          <w:rFonts w:ascii="Times New Roman" w:eastAsia="Times New Roman" w:hAnsi="Times New Roman"/>
          <w:sz w:val="24"/>
        </w:rPr>
        <w:tab/>
        <w:t>10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класс».</w:t>
      </w:r>
      <w:r>
        <w:rPr>
          <w:rFonts w:ascii="Times New Roman" w:eastAsia="Times New Roman" w:hAnsi="Times New Roman"/>
          <w:sz w:val="24"/>
        </w:rPr>
        <w:tab/>
        <w:t>М.: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«Вентана-</w:t>
      </w:r>
    </w:p>
    <w:p w:rsidR="00F7469F" w:rsidRDefault="00F7469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Граф».2012</w:t>
      </w:r>
    </w:p>
    <w:p w:rsidR="00F7469F" w:rsidRDefault="00F7469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И.Н. Пономарева, О.А.Корнилова, Т.Е.Лощилина, П.В.Ижевский «Биология. 11 класс. Базовый</w:t>
      </w:r>
    </w:p>
    <w:p w:rsidR="00F7469F" w:rsidRDefault="00F7469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уровень М: «Вентана-Граф».2012.</w:t>
      </w:r>
    </w:p>
    <w:p w:rsidR="00F7469F" w:rsidRDefault="00F7469F">
      <w:pPr>
        <w:spacing w:line="276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рабочей учебной программе прилагается:</w:t>
      </w:r>
    </w:p>
    <w:p w:rsidR="00F7469F" w:rsidRDefault="00B876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1905</wp:posOffset>
            </wp:positionV>
            <wp:extent cx="140335" cy="187325"/>
            <wp:effectExtent l="0" t="0" r="0" b="0"/>
            <wp:wrapNone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9F" w:rsidRDefault="00F7469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Перечень лабораторных и практических работ;</w:t>
      </w:r>
    </w:p>
    <w:p w:rsidR="00F7469F" w:rsidRDefault="00B876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3175</wp:posOffset>
            </wp:positionV>
            <wp:extent cx="140335" cy="187325"/>
            <wp:effectExtent l="0" t="0" r="0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9F" w:rsidRDefault="00F7469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Критерии  и  нормы  оценки  знаний  и  умений  учащихся  применительно  к  различным</w:t>
      </w:r>
    </w:p>
    <w:p w:rsidR="00F7469F" w:rsidRDefault="00F7469F">
      <w:pPr>
        <w:spacing w:line="237" w:lineRule="auto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формам контроля;</w:t>
      </w:r>
    </w:p>
    <w:p w:rsidR="00F7469F" w:rsidRDefault="00B876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3810</wp:posOffset>
            </wp:positionV>
            <wp:extent cx="140335" cy="187325"/>
            <wp:effectExtent l="0" t="0" r="0" b="0"/>
            <wp:wrapNone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9F" w:rsidRDefault="00F7469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Описание условий реализации РУП.</w:t>
      </w:r>
    </w:p>
    <w:p w:rsidR="00F7469F" w:rsidRDefault="00F7469F">
      <w:pPr>
        <w:spacing w:line="0" w:lineRule="atLeast"/>
        <w:ind w:left="720"/>
        <w:rPr>
          <w:rFonts w:ascii="Times New Roman" w:eastAsia="Times New Roman" w:hAnsi="Times New Roman"/>
          <w:sz w:val="24"/>
        </w:rPr>
        <w:sectPr w:rsidR="00F7469F">
          <w:pgSz w:w="11900" w:h="16838"/>
          <w:pgMar w:top="854" w:right="846" w:bottom="1440" w:left="1140" w:header="0" w:footer="0" w:gutter="0"/>
          <w:cols w:space="0" w:equalWidth="0">
            <w:col w:w="9920"/>
          </w:cols>
          <w:docGrid w:linePitch="360"/>
        </w:sectPr>
      </w:pPr>
    </w:p>
    <w:p w:rsidR="00F7469F" w:rsidRDefault="00F7469F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bookmarkStart w:id="2" w:name="page4"/>
      <w:bookmarkEnd w:id="2"/>
      <w:r>
        <w:rPr>
          <w:rFonts w:ascii="Times New Roman" w:eastAsia="Times New Roman" w:hAnsi="Times New Roman"/>
          <w:b/>
          <w:sz w:val="24"/>
        </w:rPr>
        <w:lastRenderedPageBreak/>
        <w:t>Тематическое планирование</w:t>
      </w:r>
    </w:p>
    <w:p w:rsidR="00F7469F" w:rsidRDefault="00F7469F">
      <w:pPr>
        <w:spacing w:line="26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3240"/>
        <w:gridCol w:w="1720"/>
        <w:gridCol w:w="880"/>
        <w:gridCol w:w="1740"/>
        <w:gridCol w:w="1740"/>
      </w:tblGrid>
      <w:tr w:rsidR="00F7469F">
        <w:trPr>
          <w:trHeight w:val="27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Разделы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Общее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 них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56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п/п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Лаб. работ / экскурсий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Уроков</w:t>
            </w: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часов</w:t>
            </w:r>
          </w:p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Практ. работ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обобщения</w:t>
            </w:r>
          </w:p>
        </w:tc>
      </w:tr>
      <w:tr w:rsidR="00F7469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Введение в курс общей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right="1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биологии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Биосферный уровень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организации 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Биогеоценотический уровень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2/1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Популяционно-видовой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уровень 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7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Итого в 10 классе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34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5 /1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8" w:lineRule="exact"/>
              <w:ind w:right="1020"/>
              <w:jc w:val="right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8" w:lineRule="exact"/>
              <w:ind w:left="8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2</w:t>
            </w:r>
          </w:p>
        </w:tc>
      </w:tr>
      <w:tr w:rsidR="00F7469F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5.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Организменный уровень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организации 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6.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Клеточный уровень 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F7469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7.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Молекулярный уровень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F7469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жизни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7469F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8.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Заключение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F7469F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Итого в 11 классе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34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4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8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2</w:t>
            </w:r>
          </w:p>
        </w:tc>
      </w:tr>
      <w:tr w:rsidR="00F7469F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Всего в 10-11 классах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68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9/1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right="1080"/>
              <w:jc w:val="right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69F" w:rsidRDefault="00F7469F">
            <w:pPr>
              <w:spacing w:line="265" w:lineRule="exact"/>
              <w:ind w:left="80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4</w:t>
            </w:r>
          </w:p>
        </w:tc>
      </w:tr>
    </w:tbl>
    <w:p w:rsidR="00F7469F" w:rsidRDefault="00F7469F">
      <w:pPr>
        <w:rPr>
          <w:rFonts w:ascii="Times New Roman" w:eastAsia="Times New Roman" w:hAnsi="Times New Roman"/>
          <w:b/>
          <w:i/>
          <w:sz w:val="24"/>
        </w:rPr>
        <w:sectPr w:rsidR="00F7469F">
          <w:pgSz w:w="11900" w:h="16838"/>
          <w:pgMar w:top="846" w:right="746" w:bottom="1440" w:left="1020" w:header="0" w:footer="0" w:gutter="0"/>
          <w:cols w:space="0" w:equalWidth="0">
            <w:col w:w="10140"/>
          </w:cols>
          <w:docGrid w:linePitch="360"/>
        </w:sect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bookmarkStart w:id="3" w:name="page5"/>
      <w:bookmarkEnd w:id="3"/>
      <w:r>
        <w:rPr>
          <w:rFonts w:ascii="Times New Roman" w:eastAsia="Times New Roman" w:hAnsi="Times New Roman"/>
          <w:b/>
          <w:sz w:val="24"/>
        </w:rPr>
        <w:lastRenderedPageBreak/>
        <w:t>Содержания учебного материала</w:t>
      </w:r>
    </w:p>
    <w:p w:rsidR="00F7469F" w:rsidRDefault="00F7469F">
      <w:pPr>
        <w:spacing w:line="276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Введение в курс общебиологических явлений (6 ч.)</w:t>
      </w:r>
    </w:p>
    <w:p w:rsidR="00F7469F" w:rsidRDefault="00F7469F">
      <w:pPr>
        <w:spacing w:line="235" w:lineRule="auto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Биология как наука. Методы познания живой природы.</w:t>
      </w:r>
    </w:p>
    <w:p w:rsidR="00F7469F" w:rsidRDefault="00F7469F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Объект изучения биологии – живая природа. Роль биологических теорий, идей, гипотез в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формировании современной естественнонаучной картины мира. Связь биологических дисциплин с другими науками. Место биологии в формировании научных представлений о мире. Значение практической биологии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367"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свойства жизни. Отличительные признаки живой природы: уровневая организация и эволюция.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Биосистема как структурная единица живой материи. Уровни организации живой природы.</w:t>
      </w:r>
    </w:p>
    <w:p w:rsidR="00F7469F" w:rsidRDefault="00F27E9E">
      <w:pPr>
        <w:spacing w:line="0" w:lineRule="atLeast"/>
        <w:ind w:left="7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i/>
          <w:sz w:val="24"/>
          <w:u w:val="single"/>
        </w:rPr>
        <w:t xml:space="preserve">Этнокультурный </w:t>
      </w:r>
      <w:r w:rsidR="00F7469F">
        <w:rPr>
          <w:rFonts w:ascii="Times New Roman" w:eastAsia="Times New Roman" w:hAnsi="Times New Roman"/>
          <w:i/>
          <w:sz w:val="24"/>
          <w:u w:val="single"/>
        </w:rPr>
        <w:t xml:space="preserve"> компонент</w:t>
      </w:r>
    </w:p>
    <w:p w:rsidR="00F7469F" w:rsidRDefault="00F7469F">
      <w:pPr>
        <w:spacing w:line="1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Экскурсия</w:t>
      </w:r>
      <w:r>
        <w:rPr>
          <w:rFonts w:ascii="Times New Roman" w:eastAsia="Times New Roman" w:hAnsi="Times New Roman"/>
          <w:i/>
          <w:sz w:val="24"/>
        </w:rPr>
        <w:t>.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Многообразие видов в родной природе.</w:t>
      </w:r>
    </w:p>
    <w:p w:rsidR="00F7469F" w:rsidRDefault="00F7469F">
      <w:pPr>
        <w:spacing w:line="281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4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Биосферный уровень организации жизни. (9ч.)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Биосфера – глобальная экосистема. Учение В.И.Вернадского о биосфере. Структура биосферы: литосфера, гидросфера, атмосфера. Компоненты биосферы: живое вещество, видовой состав, биокосное и косное вещество функции живого вещества в биосфере. Роль живых организмов в биосфере. Круговорот веществ в природе.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Гипотезы происхождения жизни. Гипотезы А.И Опарина, и Дж. Холдейна о возникновении живого вещества. Эволюция биосферы, основные этапы.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Биосфера как глобальная экосистема. Круговороты веществ и потоки энергии. Механизмы устойчивости биосферы.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Человек как житель биосферы. Антропогенные факторы воздействия на биосферу, глобальные экологические проблемы и пути их решения. Последствия деятельности человека в окружающей среде. Правила поведения в природной среде. Проблемы рационального природопользования.</w:t>
      </w:r>
    </w:p>
    <w:p w:rsidR="00F7469F" w:rsidRDefault="00F7469F">
      <w:pPr>
        <w:spacing w:line="16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Экологические факторы, их значение в жизни организмов. Значение экологических факторов в жизни организмов.</w:t>
      </w:r>
    </w:p>
    <w:p w:rsidR="00F7469F" w:rsidRDefault="00F7469F">
      <w:pPr>
        <w:spacing w:line="6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Лабораторная работа.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5"/>
        </w:numPr>
        <w:tabs>
          <w:tab w:val="left" w:pos="269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Анализ и оценка последствий деятельности человека, глобальных экологических проблем и путей их решения</w:t>
      </w:r>
    </w:p>
    <w:p w:rsidR="00F7469F" w:rsidRDefault="00F7469F">
      <w:pPr>
        <w:spacing w:line="282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6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Биогеоценотический уровень организации жизни. (8ч.)</w:t>
      </w:r>
    </w:p>
    <w:p w:rsidR="00F7469F" w:rsidRDefault="00F7469F">
      <w:pPr>
        <w:spacing w:line="8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Биогеоценоз как биосистема и особый уровень организации жизни. Биогеоценоз, биоценоз и экосистема.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Пространственная и видовая структура биогеоценоза. Компоненты биогеоценозов: продуценты, консументы, редуценты. Типы связей и зависимостей в биогеоценозе, приспособление организмов к совместной жизни. Формы взаимоотношений между организмами.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и свойства экосистем. Правило экологической пирамиды. Круговорот веществ и превращение веществ в биогеоценозе. Саморегуляция в экосистеме. Причины устойчивости и смены экосистем.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Зарождение и смена биогеоценозов. Исследование изменений в экосистемах на биологических моделях. Решение экологических задач.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>Многообразие биогеоценозов на примерах биогеоценозов Печорского района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Агроэкосистема.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Сохранение разнообразия биогеоценозов.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Влияние деятельности человека на биогеоценозы. Проведение биологических исследований: выявление антропогенных изменений в экосистемах своей местности. Экологические законы природопользования.</w:t>
      </w:r>
    </w:p>
    <w:p w:rsidR="00F7469F" w:rsidRDefault="00F7469F">
      <w:pPr>
        <w:spacing w:line="6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Лабораторные работы: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7"/>
        </w:numPr>
        <w:tabs>
          <w:tab w:val="left" w:pos="281"/>
        </w:tabs>
        <w:spacing w:line="236" w:lineRule="auto"/>
        <w:ind w:left="7" w:hanging="7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Исследование черт приспособленности растений и животных к условиям жизни в лесном биогеоценозе (жизненные формы, экологические ниши, сравнение организмов разных ярусов), на примере Печорского сообщества.</w:t>
      </w:r>
    </w:p>
    <w:p w:rsidR="00F7469F" w:rsidRDefault="00F7469F">
      <w:pPr>
        <w:tabs>
          <w:tab w:val="left" w:pos="281"/>
        </w:tabs>
        <w:spacing w:line="236" w:lineRule="auto"/>
        <w:ind w:left="7" w:hanging="7"/>
        <w:jc w:val="both"/>
        <w:rPr>
          <w:rFonts w:ascii="Times New Roman" w:eastAsia="Times New Roman" w:hAnsi="Times New Roman"/>
          <w:i/>
          <w:sz w:val="24"/>
        </w:rPr>
        <w:sectPr w:rsidR="00F7469F">
          <w:pgSz w:w="11900" w:h="16838"/>
          <w:pgMar w:top="1168" w:right="846" w:bottom="484" w:left="1133" w:header="0" w:footer="0" w:gutter="0"/>
          <w:cols w:space="0" w:equalWidth="0">
            <w:col w:w="9927"/>
          </w:cols>
          <w:docGrid w:linePitch="360"/>
        </w:sectPr>
      </w:pPr>
    </w:p>
    <w:p w:rsidR="00F7469F" w:rsidRDefault="00F7469F">
      <w:pPr>
        <w:numPr>
          <w:ilvl w:val="0"/>
          <w:numId w:val="8"/>
        </w:numPr>
        <w:tabs>
          <w:tab w:val="left" w:pos="334"/>
        </w:tabs>
        <w:spacing w:line="234" w:lineRule="auto"/>
        <w:ind w:left="7" w:right="20" w:hanging="7"/>
        <w:rPr>
          <w:rFonts w:ascii="Times New Roman" w:eastAsia="Times New Roman" w:hAnsi="Times New Roman"/>
          <w:i/>
          <w:sz w:val="24"/>
        </w:rPr>
      </w:pPr>
      <w:bookmarkStart w:id="4" w:name="page6"/>
      <w:bookmarkEnd w:id="4"/>
      <w:r>
        <w:rPr>
          <w:rFonts w:ascii="Times New Roman" w:eastAsia="Times New Roman" w:hAnsi="Times New Roman"/>
          <w:i/>
          <w:sz w:val="24"/>
        </w:rPr>
        <w:lastRenderedPageBreak/>
        <w:t>Составление цепей питания. Схем передачи вещества и энергии, на примере лесного биогеоценоза Печорского района.</w:t>
      </w:r>
    </w:p>
    <w:p w:rsidR="00F7469F" w:rsidRDefault="00F7469F">
      <w:pPr>
        <w:spacing w:line="6" w:lineRule="exact"/>
        <w:rPr>
          <w:rFonts w:ascii="Times New Roman" w:eastAsia="Times New Roman" w:hAnsi="Times New Roman"/>
          <w:i/>
          <w:sz w:val="24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Практические работы</w:t>
      </w:r>
    </w:p>
    <w:p w:rsidR="00F7469F" w:rsidRDefault="00F7469F">
      <w:pPr>
        <w:numPr>
          <w:ilvl w:val="0"/>
          <w:numId w:val="9"/>
        </w:numPr>
        <w:tabs>
          <w:tab w:val="left" w:pos="247"/>
        </w:tabs>
        <w:spacing w:line="235" w:lineRule="auto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Сравнительная характеристика природных экосистем и агроэкосистем  своей местности</w:t>
      </w:r>
    </w:p>
    <w:p w:rsidR="00F7469F" w:rsidRDefault="00F7469F">
      <w:pPr>
        <w:spacing w:line="28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10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Популяционно-видовой уровень организации жизни. (13ч.)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Вид, его характеристика и структура. Критерии вида. Популяция как форма существования вида.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История эволюционных идей. Значение работ К Линнея, учения Ж. Б. Ламарк, эволюционной теории Ч. Дарвина. Вид, его критерии. Популяция – структурная единица вида, единица эволюции. Видообразование и его формы. Современные представления об эволюции – синтетическая теория эволюции. Движущие силы эволюции, их влияние на генофонд популяции. Роль эволюционной теории в формировании современной естественнонаучной картины мира. Результаты эволюции.</w:t>
      </w:r>
    </w:p>
    <w:p w:rsidR="00F7469F" w:rsidRDefault="00F7469F">
      <w:pPr>
        <w:spacing w:line="19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firstLine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Система живых организмов. Человек как уникальный вид живой природы. Гипотезы происхождения человека. Эволюция человека.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закономерности эволюции. Основные направления эволюции: ароморфоз, идиоадаптация, дегенерация, биологический прогресс и биологический регресс. Усложнение живых организмов на Земле в процессе эволюции.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Современное состояние изучения видов. Биологическое разнообразие – современная проблема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науки и общества. Причины гибели видов и проблемы сохранения. </w:t>
      </w:r>
      <w:r>
        <w:rPr>
          <w:rFonts w:ascii="Times New Roman" w:eastAsia="Times New Roman" w:hAnsi="Times New Roman"/>
          <w:i/>
          <w:sz w:val="24"/>
        </w:rPr>
        <w:t>Редкие и исчезающие виды</w:t>
      </w:r>
    </w:p>
    <w:p w:rsidR="00F7469F" w:rsidRDefault="00F7469F">
      <w:pPr>
        <w:tabs>
          <w:tab w:val="left" w:pos="1167"/>
          <w:tab w:val="left" w:pos="1487"/>
          <w:tab w:val="left" w:pos="2827"/>
          <w:tab w:val="left" w:pos="4187"/>
          <w:tab w:val="left" w:pos="5007"/>
          <w:tab w:val="left" w:pos="6227"/>
          <w:tab w:val="left" w:pos="7627"/>
          <w:tab w:val="left" w:pos="8807"/>
          <w:tab w:val="left" w:pos="9667"/>
        </w:tabs>
        <w:spacing w:line="0" w:lineRule="atLeast"/>
        <w:ind w:left="7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растений</w:t>
      </w:r>
      <w:r>
        <w:rPr>
          <w:rFonts w:ascii="Times New Roman" w:eastAsia="Times New Roman" w:hAnsi="Times New Roman"/>
          <w:i/>
          <w:sz w:val="24"/>
        </w:rPr>
        <w:tab/>
        <w:t>и</w:t>
      </w:r>
      <w:r>
        <w:rPr>
          <w:rFonts w:ascii="Times New Roman" w:eastAsia="Times New Roman" w:hAnsi="Times New Roman"/>
          <w:i/>
          <w:sz w:val="24"/>
        </w:rPr>
        <w:tab/>
        <w:t>животных</w:t>
      </w:r>
      <w:r>
        <w:rPr>
          <w:rFonts w:ascii="Times New Roman" w:eastAsia="Times New Roman" w:hAnsi="Times New Roman"/>
          <w:i/>
          <w:sz w:val="24"/>
        </w:rPr>
        <w:tab/>
        <w:t>Республики</w:t>
      </w:r>
      <w:r>
        <w:rPr>
          <w:rFonts w:ascii="Times New Roman" w:eastAsia="Times New Roman" w:hAnsi="Times New Roman"/>
          <w:i/>
          <w:sz w:val="24"/>
        </w:rPr>
        <w:tab/>
        <w:t>Коми,</w:t>
      </w:r>
      <w:r>
        <w:rPr>
          <w:rFonts w:ascii="Times New Roman" w:eastAsia="Times New Roman" w:hAnsi="Times New Roman"/>
          <w:i/>
          <w:sz w:val="24"/>
        </w:rPr>
        <w:tab/>
        <w:t>проблемы</w:t>
      </w:r>
      <w:r>
        <w:rPr>
          <w:rFonts w:ascii="Times New Roman" w:eastAsia="Times New Roman" w:hAnsi="Times New Roman"/>
          <w:i/>
          <w:sz w:val="24"/>
        </w:rPr>
        <w:tab/>
        <w:t>сохранения.</w:t>
      </w:r>
      <w:r>
        <w:rPr>
          <w:rFonts w:ascii="Times New Roman" w:eastAsia="Times New Roman" w:hAnsi="Times New Roman"/>
          <w:i/>
          <w:sz w:val="24"/>
        </w:rPr>
        <w:tab/>
        <w:t>Создание</w:t>
      </w:r>
      <w:r>
        <w:rPr>
          <w:rFonts w:ascii="Times New Roman" w:eastAsia="Times New Roman" w:hAnsi="Times New Roman"/>
          <w:i/>
          <w:sz w:val="24"/>
        </w:rPr>
        <w:tab/>
        <w:t>ООПТ</w:t>
      </w:r>
      <w:r>
        <w:rPr>
          <w:rFonts w:ascii="Times New Roman" w:eastAsia="Times New Roman" w:hAnsi="Times New Roman"/>
          <w:i/>
          <w:sz w:val="24"/>
        </w:rPr>
        <w:tab/>
        <w:t>на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территории  РК,  Красная  книга.  </w:t>
      </w:r>
      <w:r>
        <w:rPr>
          <w:rFonts w:ascii="Times New Roman" w:eastAsia="Times New Roman" w:hAnsi="Times New Roman"/>
          <w:sz w:val="24"/>
        </w:rPr>
        <w:t>Сохранение  многообразия  видов  как  основа  устойчивого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развития биосферы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Особенности популяционно-видового уровня жизни.</w:t>
      </w:r>
    </w:p>
    <w:p w:rsidR="00F7469F" w:rsidRDefault="00F7469F">
      <w:pPr>
        <w:spacing w:line="5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Лабораторные работы: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1"/>
        </w:numPr>
        <w:tabs>
          <w:tab w:val="left" w:pos="264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>Описание особей вида по морфологическому критерию на примерах животных и растений РК</w:t>
      </w:r>
      <w:r>
        <w:rPr>
          <w:rFonts w:ascii="Times New Roman" w:eastAsia="Times New Roman" w:hAnsi="Times New Roman"/>
          <w:sz w:val="24"/>
        </w:rPr>
        <w:t>.</w:t>
      </w:r>
    </w:p>
    <w:p w:rsidR="00F7469F" w:rsidRDefault="00F7469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11"/>
        </w:numPr>
        <w:tabs>
          <w:tab w:val="left" w:pos="300"/>
        </w:tabs>
        <w:spacing w:line="234" w:lineRule="auto"/>
        <w:ind w:left="7" w:hanging="7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Выявление ароморфозов на примере цветкового и спорового растений, идиоадаптаций у насекомых (коллекция). РК</w:t>
      </w:r>
    </w:p>
    <w:p w:rsidR="00F7469F" w:rsidRDefault="00F7469F">
      <w:pPr>
        <w:spacing w:line="282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Организменный уровень жизни (17 ч.)</w:t>
      </w:r>
    </w:p>
    <w:p w:rsidR="00F7469F" w:rsidRDefault="00F7469F">
      <w:pPr>
        <w:tabs>
          <w:tab w:val="left" w:pos="2507"/>
          <w:tab w:val="left" w:pos="3467"/>
          <w:tab w:val="left" w:pos="4287"/>
          <w:tab w:val="left" w:pos="4567"/>
          <w:tab w:val="left" w:pos="5047"/>
          <w:tab w:val="left" w:pos="5667"/>
          <w:tab w:val="left" w:pos="5927"/>
          <w:tab w:val="left" w:pos="7007"/>
          <w:tab w:val="left" w:pos="8147"/>
          <w:tab w:val="left" w:pos="8647"/>
        </w:tabs>
        <w:spacing w:line="0" w:lineRule="atLeast"/>
        <w:ind w:left="70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Организменный</w:t>
      </w:r>
      <w:r>
        <w:rPr>
          <w:rFonts w:ascii="Times New Roman" w:eastAsia="Times New Roman" w:hAnsi="Times New Roman"/>
          <w:sz w:val="24"/>
        </w:rPr>
        <w:tab/>
        <w:t>уровень</w:t>
      </w:r>
      <w:r>
        <w:rPr>
          <w:rFonts w:ascii="Times New Roman" w:eastAsia="Times New Roman" w:hAnsi="Times New Roman"/>
          <w:sz w:val="24"/>
        </w:rPr>
        <w:tab/>
        <w:t>жизни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его</w:t>
      </w:r>
      <w:r>
        <w:rPr>
          <w:rFonts w:ascii="Times New Roman" w:eastAsia="Times New Roman" w:hAnsi="Times New Roman"/>
          <w:sz w:val="24"/>
        </w:rPr>
        <w:tab/>
        <w:t>роль</w:t>
      </w:r>
      <w:r>
        <w:rPr>
          <w:rFonts w:ascii="Times New Roman" w:eastAsia="Times New Roman" w:hAnsi="Times New Roman"/>
          <w:sz w:val="24"/>
        </w:rPr>
        <w:tab/>
        <w:t>в</w:t>
      </w:r>
      <w:r>
        <w:rPr>
          <w:rFonts w:ascii="Times New Roman" w:eastAsia="Times New Roman" w:hAnsi="Times New Roman"/>
          <w:sz w:val="24"/>
        </w:rPr>
        <w:tab/>
        <w:t>природе.</w:t>
      </w:r>
      <w:r>
        <w:rPr>
          <w:rFonts w:ascii="Times New Roman" w:eastAsia="Times New Roman" w:hAnsi="Times New Roman"/>
          <w:sz w:val="24"/>
        </w:rPr>
        <w:tab/>
        <w:t>Организм</w:t>
      </w:r>
      <w:r>
        <w:rPr>
          <w:rFonts w:ascii="Times New Roman" w:eastAsia="Times New Roman" w:hAnsi="Times New Roman"/>
          <w:sz w:val="24"/>
        </w:rPr>
        <w:tab/>
        <w:t>как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биосистема.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Организм – единое целое. Многообразие организмов.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Обмен веществ и превращение энергии – свойства живых организмов. Размножение организмов и его биологическое значение. Половое и бесполое размножение. Оплодотворение, его значение. Искусственное оплодотворение у растений и животных.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Индивидуальное развитие организма (онтогенез). Причины нарушения развития организмов. Выявление признаков сходства зародышей человека и других млекопитающих как доказательство их родства.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F7469F" w:rsidRDefault="00F7469F">
      <w:pPr>
        <w:spacing w:line="1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Наследственность и изменчивость - свойства организмов. Наследственная и ненаследственная изменчивость. Мутации. Их материальные основы – гены и хромосомы. Мутагены и меры защиты среды от загрязнения мутагенами. Влияние мутагенов на организм человека.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tabs>
          <w:tab w:val="left" w:pos="1067"/>
          <w:tab w:val="left" w:pos="1347"/>
          <w:tab w:val="left" w:pos="2087"/>
          <w:tab w:val="left" w:pos="2367"/>
          <w:tab w:val="left" w:pos="4267"/>
          <w:tab w:val="left" w:pos="6267"/>
          <w:tab w:val="left" w:pos="6547"/>
          <w:tab w:val="left" w:pos="8367"/>
          <w:tab w:val="left" w:pos="8727"/>
          <w:tab w:val="left" w:pos="978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Генетика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наука</w:t>
      </w:r>
      <w:r>
        <w:rPr>
          <w:rFonts w:ascii="Times New Roman" w:eastAsia="Times New Roman" w:hAnsi="Times New Roman"/>
          <w:sz w:val="24"/>
        </w:rPr>
        <w:tab/>
        <w:t>о</w:t>
      </w:r>
      <w:r>
        <w:rPr>
          <w:rFonts w:ascii="Times New Roman" w:eastAsia="Times New Roman" w:hAnsi="Times New Roman"/>
          <w:sz w:val="24"/>
        </w:rPr>
        <w:tab/>
        <w:t>закономерностях</w:t>
      </w:r>
      <w:r>
        <w:rPr>
          <w:rFonts w:ascii="Times New Roman" w:eastAsia="Times New Roman" w:hAnsi="Times New Roman"/>
          <w:sz w:val="24"/>
        </w:rPr>
        <w:tab/>
        <w:t>наследственности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изменчивости.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Г.</w:t>
      </w:r>
      <w:r>
        <w:rPr>
          <w:rFonts w:ascii="Times New Roman" w:eastAsia="Times New Roman" w:hAnsi="Times New Roman"/>
          <w:sz w:val="24"/>
        </w:rPr>
        <w:tab/>
        <w:t>Мендель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–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основоположник генетики. Генетическая терминология и символика. Закономерности наследования, у</w:t>
      </w:r>
      <w:r w:rsidR="00F27E9E">
        <w:rPr>
          <w:rFonts w:ascii="Times New Roman" w:eastAsia="Times New Roman" w:hAnsi="Times New Roman"/>
          <w:sz w:val="24"/>
        </w:rPr>
        <w:t>с</w:t>
      </w:r>
      <w:r>
        <w:rPr>
          <w:rFonts w:ascii="Times New Roman" w:eastAsia="Times New Roman" w:hAnsi="Times New Roman"/>
          <w:sz w:val="24"/>
        </w:rPr>
        <w:t>тановленные Г. Менделем, их цитологические основы. Хромосомная теория наследственности. Закон Т. Моргана. Закономерности сцепленного наследования. Современные представления о гене, генотипе и геноме.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Генетика и пола и наследование, сцепленное с полом.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Методы изучения наследственности человека. Наследственные болезни человека, их причины и профилактика. Значение генетики для медицины и селекции.</w:t>
      </w:r>
    </w:p>
    <w:p w:rsidR="00F7469F" w:rsidRDefault="00F7469F">
      <w:pPr>
        <w:spacing w:line="234" w:lineRule="auto"/>
        <w:ind w:left="7" w:firstLine="60"/>
        <w:jc w:val="both"/>
        <w:rPr>
          <w:rFonts w:ascii="Times New Roman" w:eastAsia="Times New Roman" w:hAnsi="Times New Roman"/>
          <w:sz w:val="24"/>
        </w:rPr>
        <w:sectPr w:rsidR="00F7469F">
          <w:pgSz w:w="11900" w:h="16838"/>
          <w:pgMar w:top="854" w:right="846" w:bottom="530" w:left="1133" w:header="0" w:footer="0" w:gutter="0"/>
          <w:cols w:space="0" w:equalWidth="0">
            <w:col w:w="9927"/>
          </w:cols>
          <w:docGrid w:linePitch="360"/>
        </w:sectPr>
      </w:pPr>
    </w:p>
    <w:p w:rsidR="00F7469F" w:rsidRDefault="00F7469F">
      <w:pPr>
        <w:spacing w:line="234" w:lineRule="auto"/>
        <w:ind w:left="7" w:right="20" w:firstLine="708"/>
        <w:rPr>
          <w:rFonts w:ascii="Times New Roman" w:eastAsia="Times New Roman" w:hAnsi="Times New Roman"/>
          <w:sz w:val="24"/>
        </w:rPr>
      </w:pPr>
      <w:bookmarkStart w:id="5" w:name="page7"/>
      <w:bookmarkEnd w:id="5"/>
      <w:r>
        <w:rPr>
          <w:rFonts w:ascii="Times New Roman" w:eastAsia="Times New Roman" w:hAnsi="Times New Roman"/>
          <w:sz w:val="24"/>
        </w:rPr>
        <w:lastRenderedPageBreak/>
        <w:t>Селекция. Учение Вавилова о центрах многообразия и происхождения культурных растений. Основные методы селекции: гибридизация, искусственный отбор.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Биотехнология, еѐ достижения. Этические аспекты развития некоторых исследований в биотехнологии (клонирование человека)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Вирусы – неклеточные формы жизни. Царство вирусы, их значение. Вирусные заболевания.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факторы, формирующие здоровье человека.</w:t>
      </w:r>
    </w:p>
    <w:p w:rsidR="00F7469F" w:rsidRDefault="00F7469F">
      <w:pPr>
        <w:spacing w:line="5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Лабораторные работы:</w:t>
      </w:r>
    </w:p>
    <w:p w:rsidR="00F7469F" w:rsidRDefault="00F7469F">
      <w:pPr>
        <w:numPr>
          <w:ilvl w:val="0"/>
          <w:numId w:val="13"/>
        </w:numPr>
        <w:tabs>
          <w:tab w:val="left" w:pos="247"/>
        </w:tabs>
        <w:spacing w:line="235" w:lineRule="auto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Составление простейших схем скрещивания. Решение элементарных генетических задач</w:t>
      </w:r>
      <w:r>
        <w:rPr>
          <w:rFonts w:ascii="Times New Roman" w:eastAsia="Times New Roman" w:hAnsi="Times New Roman"/>
          <w:i/>
          <w:sz w:val="24"/>
        </w:rPr>
        <w:t>.</w:t>
      </w:r>
    </w:p>
    <w:p w:rsidR="00F7469F" w:rsidRDefault="00F7469F">
      <w:pPr>
        <w:spacing w:line="279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4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Клеточный уровень организации жизни (9ч.)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Клеточный уровень организации жизни и его роль в природе. Клетка как этап эволюции живого. Многообразие клеток тканей. Цитология – наука о клетке. Методы изучения клетки. Строение клетки. Основные части и органоиды клетки, их функции. Поверхностный комплекс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tabs>
          <w:tab w:val="left" w:pos="847"/>
          <w:tab w:val="left" w:pos="1147"/>
          <w:tab w:val="left" w:pos="2847"/>
          <w:tab w:val="left" w:pos="4447"/>
          <w:tab w:val="left" w:pos="5967"/>
          <w:tab w:val="left" w:pos="6267"/>
          <w:tab w:val="left" w:pos="7967"/>
          <w:tab w:val="left" w:pos="9327"/>
        </w:tabs>
        <w:spacing w:line="0" w:lineRule="atLeast"/>
        <w:ind w:left="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клетки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биологическая</w:t>
      </w:r>
      <w:r>
        <w:rPr>
          <w:rFonts w:ascii="Times New Roman" w:eastAsia="Times New Roman" w:hAnsi="Times New Roman"/>
          <w:sz w:val="24"/>
        </w:rPr>
        <w:tab/>
        <w:t>мембрана.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Мембранные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немембранные</w:t>
      </w:r>
      <w:r>
        <w:rPr>
          <w:rFonts w:ascii="Times New Roman" w:eastAsia="Times New Roman" w:hAnsi="Times New Roman"/>
          <w:sz w:val="24"/>
        </w:rPr>
        <w:tab/>
        <w:t>органоиды.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Ядро.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Особенности клеток прокариот и эукариот.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и функции хромосом. Значение постоянства числа и формы хромосом в клетках. Клеточный цикл. Деление клетки – основа роста, развития и размножения организмов. Особенности образования половых клеток. Соматические и половые клетки. Биологическое значение митоза и мейоза.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7" w:lineRule="auto"/>
        <w:ind w:left="7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знаний о клетке (Р.Гук, Р.Вирхов, К.Бэр, М.Шлейден и Т.Шванн). Клеточная теория. Роль клеточной теории в становлении современной естественнонаучной картины мира. Биотехнология, еѐ достижения. Достижения медицинской генетики и биоэтические проблемы некоторых исследований в биотехнологии.</w:t>
      </w:r>
    </w:p>
    <w:p w:rsidR="00F7469F" w:rsidRDefault="00F7469F">
      <w:pPr>
        <w:spacing w:line="6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Лабораторные работы:</w:t>
      </w:r>
    </w:p>
    <w:p w:rsidR="00F7469F" w:rsidRDefault="00F7469F">
      <w:pPr>
        <w:numPr>
          <w:ilvl w:val="0"/>
          <w:numId w:val="15"/>
        </w:numPr>
        <w:tabs>
          <w:tab w:val="left" w:pos="247"/>
        </w:tabs>
        <w:spacing w:line="236" w:lineRule="auto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Сравнение строения клеток прокариот и эукариот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15"/>
        </w:numPr>
        <w:tabs>
          <w:tab w:val="left" w:pos="286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Наблюдение клеток растений и животных под микроскопом на готовых микропрепаратах. Сравнение строения.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 Исследование фаз митоза на микропрепарате клеток корешка лука.</w:t>
      </w:r>
    </w:p>
    <w:p w:rsidR="00F7469F" w:rsidRDefault="00F7469F">
      <w:pPr>
        <w:spacing w:line="281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6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Молекулярный уровень проявления жизни (8ч.)</w:t>
      </w:r>
    </w:p>
    <w:p w:rsidR="00F7469F" w:rsidRDefault="00F7469F">
      <w:pPr>
        <w:spacing w:line="235" w:lineRule="auto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Молекулярный уровень жизни, его особенности и роль в природе.</w:t>
      </w:r>
    </w:p>
    <w:p w:rsidR="00F7469F" w:rsidRDefault="00F7469F">
      <w:pPr>
        <w:spacing w:line="13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химические соединения живой материи. Химический состав клетки. Роль неорганических и органических веществ в клетке и организме человека. Вода- важнейший компонент живого. Основные биополимерные молекулы живой материи.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Роль органических веществ в клетке организма человека: белков, углеводов, липидов, нуклеиновых кислот.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и химический состав нуклеиновых кислот. ДНК – носитель наследственной информации. Ген. Генетический код. Редупликация ДНК. Строение, функции, многообразие РНК.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Процессы биосинтеза в живых клетках. Матричное воспроизводство белков. Фотосинтез. Его роль в природе. Хемосинтез.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Молекулярные процессы расщепления веществ и элементарных биосистемах как часть метаболизма в клетках. Понятие о клеточном дыхании. Бескислородный и кислородный этапы дыхания.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Понятие о пластическом и энергетическом обмене в клетке.</w:t>
      </w:r>
    </w:p>
    <w:p w:rsidR="00F7469F" w:rsidRDefault="00F7469F">
      <w:pPr>
        <w:spacing w:line="12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6" w:lineRule="auto"/>
        <w:ind w:left="7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Опасность химического загрязнения окружающей среды. Последствия деятельности человека в окружающей среде. Правила поведения в природной среде. Время экологической культуры человека и общества.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Лабораторные работы: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7"/>
        </w:numPr>
        <w:tabs>
          <w:tab w:val="left" w:pos="653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Обнаружение органических веществ в тканях растений (крахмала, белков, жира)-демонстрационно.</w:t>
      </w:r>
    </w:p>
    <w:p w:rsidR="00F7469F" w:rsidRDefault="00F7469F">
      <w:pPr>
        <w:spacing w:line="6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18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Заключение (1ч.)</w:t>
      </w:r>
    </w:p>
    <w:p w:rsidR="00F7469F" w:rsidRDefault="00F7469F">
      <w:pPr>
        <w:spacing w:line="7" w:lineRule="exact"/>
        <w:rPr>
          <w:rFonts w:ascii="Times New Roman" w:eastAsia="Times New Roman" w:hAnsi="Times New Roman"/>
          <w:b/>
          <w:sz w:val="24"/>
        </w:rPr>
      </w:pPr>
    </w:p>
    <w:p w:rsidR="00F7469F" w:rsidRDefault="00F7469F">
      <w:pPr>
        <w:spacing w:line="234" w:lineRule="auto"/>
        <w:ind w:left="7" w:right="20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Обобщение знаний о разнообразии жизни, представленной биосистемами разных уровней сложности. Отличие живых систем от неживых.</w:t>
      </w:r>
    </w:p>
    <w:p w:rsidR="00F7469F" w:rsidRDefault="00F7469F" w:rsidP="00F27E9E">
      <w:pPr>
        <w:spacing w:line="234" w:lineRule="auto"/>
        <w:ind w:right="20"/>
        <w:rPr>
          <w:rFonts w:ascii="Times New Roman" w:eastAsia="Times New Roman" w:hAnsi="Times New Roman"/>
          <w:sz w:val="24"/>
        </w:rPr>
        <w:sectPr w:rsidR="00F7469F">
          <w:pgSz w:w="11900" w:h="16838"/>
          <w:pgMar w:top="854" w:right="846" w:bottom="530" w:left="1133" w:header="0" w:footer="0" w:gutter="0"/>
          <w:cols w:space="0" w:equalWidth="0">
            <w:col w:w="9927"/>
          </w:cols>
          <w:docGrid w:linePitch="360"/>
        </w:sectPr>
      </w:pPr>
    </w:p>
    <w:p w:rsidR="00F7469F" w:rsidRDefault="00F7469F" w:rsidP="00F27E9E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6" w:name="page8"/>
      <w:bookmarkEnd w:id="6"/>
      <w:r>
        <w:rPr>
          <w:rFonts w:ascii="Times New Roman" w:eastAsia="Times New Roman" w:hAnsi="Times New Roman"/>
          <w:b/>
          <w:sz w:val="24"/>
        </w:rPr>
        <w:lastRenderedPageBreak/>
        <w:t>Требования к уровню подготовки</w:t>
      </w:r>
    </w:p>
    <w:p w:rsidR="00F7469F" w:rsidRDefault="00F7469F">
      <w:pPr>
        <w:spacing w:line="272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19"/>
        </w:numPr>
        <w:tabs>
          <w:tab w:val="left" w:pos="227"/>
        </w:tabs>
        <w:spacing w:line="0" w:lineRule="atLeast"/>
        <w:ind w:left="227" w:hanging="2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результате изучения биологии на базовом уровне учащиеся должны:</w:t>
      </w:r>
    </w:p>
    <w:p w:rsidR="00F7469F" w:rsidRDefault="00F7469F">
      <w:pPr>
        <w:spacing w:line="4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Знать и понимать:</w:t>
      </w: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Основные положения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right="2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Строение биологических объектов: клетки, генов, хромосом; вида и экосистем (структура);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Сущность биологических процессов: размножение, оплодотворение, метаболизм, действие искусственного и естественного отбора, формирование приспособленности, образование видов, круговорот веществ и превращение энергии в экосистемах и биосфере;</w:t>
      </w:r>
    </w:p>
    <w:p w:rsidR="00F7469F" w:rsidRDefault="00B876DB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5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 Вклад выдающихся ученых в развитие биологической науки;</w:t>
      </w:r>
    </w:p>
    <w:p w:rsidR="00F7469F" w:rsidRDefault="00F7469F">
      <w:pPr>
        <w:spacing w:line="6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5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 Биологическую терминологию и символику.</w:t>
      </w:r>
    </w:p>
    <w:p w:rsidR="00F7469F" w:rsidRDefault="00F7469F">
      <w:pPr>
        <w:spacing w:line="3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237" w:lineRule="auto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Уметь: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изменяемость видов, нарушений развития организмов; наследственных заболеваний, мутаций, устойчивости и смены экосистем; необходимости сохранения многообразия видов.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right="2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Решать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F7469F" w:rsidRDefault="00B876DB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55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 Описывать особей вида по морфологическому критерию;</w:t>
      </w:r>
    </w:p>
    <w:p w:rsidR="00F7469F" w:rsidRDefault="00F7469F">
      <w:pPr>
        <w:spacing w:line="6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right="2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Сравнивать биологические объекты (тела живой и неживой природы по химическому составу, зародыша человека и других млекопитающих, природные экосистемы и агроэкосистемы), процессы (естественный и искусственный отбор, половое и бесполое размножение) и делать выводы на основе сравнения;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F7469F" w:rsidRDefault="00B876DB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5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 Изучать изменения в экосистемах на биологических моделях;</w:t>
      </w:r>
    </w:p>
    <w:p w:rsidR="00F7469F" w:rsidRDefault="00F7469F">
      <w:pPr>
        <w:spacing w:line="8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еѐ оценивать;</w:t>
      </w:r>
    </w:p>
    <w:p w:rsidR="00F7469F" w:rsidRDefault="00F7469F">
      <w:pPr>
        <w:spacing w:line="5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Понимать взаимосвязь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F7469F" w:rsidRDefault="00F7469F">
      <w:pPr>
        <w:spacing w:line="17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234" w:lineRule="auto"/>
        <w:ind w:left="7" w:righ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Использовать приобретенные знания и умения в практической деятельности и повседневной жизни для: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</w:rPr>
      </w:pPr>
    </w:p>
    <w:p w:rsidR="00F7469F" w:rsidRDefault="00B876DB">
      <w:pPr>
        <w:spacing w:line="0" w:lineRule="atLeast"/>
        <w:ind w:left="7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37795" cy="189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9F">
        <w:rPr>
          <w:rFonts w:ascii="Times New Roman" w:eastAsia="Times New Roman" w:hAnsi="Times New Roman"/>
          <w:sz w:val="24"/>
        </w:rPr>
        <w:t xml:space="preserve">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562CB3" w:rsidRDefault="00562CB3">
      <w:pPr>
        <w:spacing w:line="20" w:lineRule="exact"/>
        <w:rPr>
          <w:rFonts w:ascii="Times New Roman" w:eastAsia="Times New Roman" w:hAnsi="Times New Roman"/>
        </w:rPr>
      </w:pPr>
    </w:p>
    <w:p w:rsidR="00F7469F" w:rsidRDefault="00B876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140335" cy="187325"/>
            <wp:effectExtent l="0" t="0" r="0" b="0"/>
            <wp:wrapNone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E9E" w:rsidRDefault="00F27E9E" w:rsidP="00F27E9E">
      <w:pPr>
        <w:spacing w:line="233" w:lineRule="auto"/>
        <w:ind w:left="727"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Оказания первой помощи при простудных и других заболеваниях, отравлении пищевыми продуктами;</w:t>
      </w:r>
    </w:p>
    <w:p w:rsidR="00F7469F" w:rsidRDefault="00B876DB" w:rsidP="00F27E9E">
      <w:pPr>
        <w:spacing w:line="233" w:lineRule="auto"/>
        <w:ind w:right="20"/>
        <w:jc w:val="both"/>
        <w:rPr>
          <w:rFonts w:ascii="Times New Roman" w:eastAsia="Times New Roman" w:hAnsi="Times New Roman"/>
          <w:sz w:val="24"/>
        </w:rPr>
      </w:pPr>
      <w:bookmarkStart w:id="7" w:name="page9"/>
      <w:bookmarkEnd w:id="7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948055</wp:posOffset>
            </wp:positionH>
            <wp:positionV relativeFrom="page">
              <wp:posOffset>537845</wp:posOffset>
            </wp:positionV>
            <wp:extent cx="140335" cy="187325"/>
            <wp:effectExtent l="0" t="0" r="0" b="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69F">
        <w:rPr>
          <w:rFonts w:ascii="Times New Roman" w:eastAsia="Times New Roman" w:hAnsi="Times New Roman"/>
          <w:sz w:val="24"/>
        </w:rPr>
        <w:t xml:space="preserve"> </w:t>
      </w:r>
      <w:r w:rsidR="00562CB3">
        <w:rPr>
          <w:rFonts w:ascii="Times New Roman" w:eastAsia="Times New Roman" w:hAnsi="Times New Roman"/>
          <w:sz w:val="24"/>
        </w:rPr>
        <w:t xml:space="preserve">          Оценки</w:t>
      </w:r>
      <w:r w:rsidR="00F7469F">
        <w:rPr>
          <w:rFonts w:ascii="Times New Roman" w:eastAsia="Times New Roman" w:hAnsi="Times New Roman"/>
          <w:sz w:val="24"/>
        </w:rPr>
        <w:t>эти</w:t>
      </w:r>
      <w:r w:rsidR="00562CB3">
        <w:rPr>
          <w:rFonts w:ascii="Times New Roman" w:eastAsia="Times New Roman" w:hAnsi="Times New Roman"/>
          <w:sz w:val="24"/>
        </w:rPr>
        <w:t>ч</w:t>
      </w:r>
      <w:r w:rsidR="00F7469F">
        <w:rPr>
          <w:rFonts w:ascii="Times New Roman" w:eastAsia="Times New Roman" w:hAnsi="Times New Roman"/>
          <w:sz w:val="24"/>
        </w:rPr>
        <w:t>еских аспектов некоторых исследований в области биотехнологии (клонирование, искусственное оплодотворение)</w:t>
      </w:r>
    </w:p>
    <w:p w:rsidR="00F7469F" w:rsidRDefault="00B876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9F" w:rsidRDefault="00F7469F">
      <w:pPr>
        <w:spacing w:line="13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5" w:lineRule="auto"/>
        <w:ind w:left="72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Понимания взаимосвязи учебного предмета с особенностями профессии и профессиональной деятельности, в основе которых лежат знания по данному учебному предмету.</w:t>
      </w:r>
    </w:p>
    <w:p w:rsidR="00F7469F" w:rsidRDefault="00F7469F">
      <w:pPr>
        <w:spacing w:line="284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right="1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КРИТЕРИИ ОЦЕНКИ ЗНАНИЙ И УМЕНИЙ УЧАЩИХСЯ</w:t>
      </w:r>
    </w:p>
    <w:p w:rsidR="00F7469F" w:rsidRDefault="00F7469F">
      <w:pPr>
        <w:spacing w:line="322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20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знаний учащихся (устные, письменные отчеты)</w:t>
      </w:r>
    </w:p>
    <w:p w:rsidR="00F7469F" w:rsidRDefault="00F7469F">
      <w:pPr>
        <w:spacing w:line="7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234" w:lineRule="auto"/>
        <w:ind w:left="7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Исходя из поставленных целей и возрастных особенностей учащихся необходимо учитывать:</w:t>
      </w:r>
    </w:p>
    <w:p w:rsidR="00F7469F" w:rsidRDefault="00F7469F">
      <w:pPr>
        <w:spacing w:line="14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21"/>
        </w:numPr>
        <w:tabs>
          <w:tab w:val="left" w:pos="178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правильность и осознанность изложения содержания, полноту раскрытия понятий, точность употребления научных терминов;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степень сформированности интеллектуальных и общеучебных умений;</w:t>
      </w:r>
    </w:p>
    <w:p w:rsidR="00F7469F" w:rsidRDefault="00F7469F">
      <w:pPr>
        <w:numPr>
          <w:ilvl w:val="0"/>
          <w:numId w:val="2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самостоятельность ответа;</w:t>
      </w:r>
    </w:p>
    <w:p w:rsidR="00F7469F" w:rsidRDefault="00F7469F">
      <w:pPr>
        <w:numPr>
          <w:ilvl w:val="0"/>
          <w:numId w:val="2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речевую грамотность и логическую последовательность ответа.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Отметка«5»:</w:t>
      </w:r>
    </w:p>
    <w:p w:rsidR="00F7469F" w:rsidRDefault="00F7469F">
      <w:pPr>
        <w:numPr>
          <w:ilvl w:val="0"/>
          <w:numId w:val="22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полно раскрыто содержание материала в объеме программы и учебника;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2"/>
        </w:numPr>
        <w:tabs>
          <w:tab w:val="left" w:pos="180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четко и правильно даны определения и раскрыто содержание понятий, верно использованы научные термины;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2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для доказательства использованы различные умения, выводы из наблюдений и опытов;</w:t>
      </w:r>
    </w:p>
    <w:p w:rsidR="00F7469F" w:rsidRDefault="00F7469F">
      <w:pPr>
        <w:numPr>
          <w:ilvl w:val="0"/>
          <w:numId w:val="22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ответ самостоятельный, использованы ранее приобретенные знания.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Отметка«4»: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раскрыто основное содержание материала;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основном правильно даны определения и использованы научные термины;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ответ самостоятельный;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188"/>
        </w:tabs>
        <w:spacing w:line="236" w:lineRule="auto"/>
        <w:ind w:left="7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обобщении из наблюдений и опытов;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отметка«3»: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209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усвоено основное содержание учебного материала, но изложено фрагментарно, не всегда последовательно;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определения понятий недостаточно четкие;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152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использованы в качестве доказательства выводы и обобщения из наблюдений и опытов или допущены ошибки при их изложении;</w:t>
      </w:r>
    </w:p>
    <w:p w:rsidR="00F7469F" w:rsidRDefault="00F7469F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3"/>
        </w:numPr>
        <w:tabs>
          <w:tab w:val="left" w:pos="236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ошибки и неточности в использовании научной терминологии, определении понятий.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Отметка«2»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основное содержание учебного материала не раскрыто;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даны ответы на вспомогательные вопросы учителя;</w:t>
      </w:r>
    </w:p>
    <w:p w:rsidR="00F7469F" w:rsidRDefault="00F7469F">
      <w:pPr>
        <w:numPr>
          <w:ilvl w:val="0"/>
          <w:numId w:val="2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грубые ошибки в определении понятий, при использовании терминологии.</w:t>
      </w:r>
    </w:p>
    <w:p w:rsidR="00F7469F" w:rsidRDefault="00F7469F">
      <w:pPr>
        <w:spacing w:line="293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24"/>
        </w:numPr>
        <w:tabs>
          <w:tab w:val="left" w:pos="252"/>
        </w:tabs>
        <w:spacing w:line="234" w:lineRule="auto"/>
        <w:ind w:left="7" w:right="20" w:hanging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практических умений учащихся при проведении лабораторных и практических работ.</w:t>
      </w:r>
    </w:p>
    <w:p w:rsidR="00F7469F" w:rsidRDefault="00F7469F">
      <w:pPr>
        <w:spacing w:line="9" w:lineRule="exact"/>
        <w:rPr>
          <w:rFonts w:ascii="Times New Roman" w:eastAsia="Times New Roman" w:hAnsi="Times New Roman"/>
          <w:b/>
          <w:sz w:val="24"/>
        </w:rPr>
      </w:pPr>
    </w:p>
    <w:p w:rsidR="00F7469F" w:rsidRDefault="00F7469F">
      <w:pPr>
        <w:numPr>
          <w:ilvl w:val="0"/>
          <w:numId w:val="25"/>
        </w:numPr>
        <w:tabs>
          <w:tab w:val="left" w:pos="239"/>
        </w:tabs>
        <w:spacing w:line="234" w:lineRule="auto"/>
        <w:ind w:left="707" w:right="6340" w:hanging="70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 xml:space="preserve">оценка умений ставить опыты </w:t>
      </w:r>
      <w:r>
        <w:rPr>
          <w:rFonts w:ascii="Times New Roman" w:eastAsia="Times New Roman" w:hAnsi="Times New Roman"/>
          <w:sz w:val="24"/>
        </w:rPr>
        <w:t>Учитель должен учитывать: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  <w:u w:val="single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правильность определения цели опыта;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самостоятельность подбора оборудования и объектов;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последовательность в выполнении работы по закладке опыта;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  <w:u w:val="single"/>
        </w:rPr>
      </w:pPr>
    </w:p>
    <w:p w:rsidR="00F7469F" w:rsidRDefault="00F7469F">
      <w:pPr>
        <w:spacing w:line="234" w:lineRule="auto"/>
        <w:ind w:left="7" w:right="8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логичность и грамотность в описании наблюдений, в формулировке выводов из опыта. Отметка«5»: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  <w:u w:val="single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правильно выделена цель опыта;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самостоятельно и последовательно проведены подбор оборудования и объектов;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научно, грамотно, логично описаны наблюдения и сформулированы выводы из опыта;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  <w:sectPr w:rsidR="00F7469F">
          <w:pgSz w:w="11900" w:h="16838"/>
          <w:pgMar w:top="873" w:right="846" w:bottom="446" w:left="1133" w:header="0" w:footer="0" w:gutter="0"/>
          <w:cols w:space="0" w:equalWidth="0">
            <w:col w:w="9927"/>
          </w:cols>
          <w:docGrid w:linePitch="360"/>
        </w:sect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bookmarkStart w:id="8" w:name="page10"/>
      <w:bookmarkEnd w:id="8"/>
      <w:r>
        <w:rPr>
          <w:rFonts w:ascii="Times New Roman" w:eastAsia="Times New Roman" w:hAnsi="Times New Roman"/>
          <w:sz w:val="24"/>
        </w:rPr>
        <w:lastRenderedPageBreak/>
        <w:t>Отметка«4»:</w:t>
      </w:r>
    </w:p>
    <w:p w:rsidR="00F7469F" w:rsidRDefault="00F7469F">
      <w:pPr>
        <w:numPr>
          <w:ilvl w:val="0"/>
          <w:numId w:val="26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 определена цель опыта;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6"/>
        </w:numPr>
        <w:tabs>
          <w:tab w:val="left" w:pos="195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самостоятельно проведена работа по подбору оборудования объектов, при закладке опыта допускается 1-2 ошибки;</w:t>
      </w:r>
    </w:p>
    <w:p w:rsidR="00F7469F" w:rsidRDefault="00F7469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6"/>
        </w:numPr>
        <w:tabs>
          <w:tab w:val="left" w:pos="176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целом грамотно и логично описаны наблюдения и сформулированы основные выводы из опыта;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6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описании наблюдений из опыта допущены неточности, выводы неполные.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Отметка«3»:</w:t>
      </w:r>
    </w:p>
    <w:p w:rsidR="00F7469F" w:rsidRDefault="00F7469F">
      <w:pPr>
        <w:numPr>
          <w:ilvl w:val="0"/>
          <w:numId w:val="27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 определена цель опыта;</w:t>
      </w:r>
    </w:p>
    <w:p w:rsidR="00F7469F" w:rsidRDefault="00F7469F">
      <w:pPr>
        <w:spacing w:line="9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7"/>
        </w:numPr>
        <w:tabs>
          <w:tab w:val="left" w:pos="176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подбор оборудования и объектов, а также работы по закладке опыта проведены с помощью учителя;</w:t>
      </w:r>
    </w:p>
    <w:p w:rsidR="00F7469F" w:rsidRDefault="00F7469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7"/>
        </w:numPr>
        <w:tabs>
          <w:tab w:val="left" w:pos="152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неточности и ошибки при закладке опыта, описании наблюдений, формулировании выводов.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Отметка«2»:</w:t>
      </w:r>
    </w:p>
    <w:p w:rsidR="00F7469F" w:rsidRDefault="00F7469F">
      <w:pPr>
        <w:numPr>
          <w:ilvl w:val="0"/>
          <w:numId w:val="27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определена самостоятельно цель опыта;</w:t>
      </w:r>
    </w:p>
    <w:p w:rsidR="00F7469F" w:rsidRDefault="00F7469F">
      <w:pPr>
        <w:numPr>
          <w:ilvl w:val="0"/>
          <w:numId w:val="27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подготовлено нужное оборудование;</w:t>
      </w:r>
    </w:p>
    <w:p w:rsidR="00F7469F" w:rsidRDefault="00F7469F">
      <w:pPr>
        <w:numPr>
          <w:ilvl w:val="0"/>
          <w:numId w:val="27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существенные ошибки при закладке и оформлении опыта.</w:t>
      </w:r>
    </w:p>
    <w:p w:rsidR="00F7469F" w:rsidRDefault="00F7469F">
      <w:pPr>
        <w:spacing w:line="288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28"/>
        </w:numPr>
        <w:tabs>
          <w:tab w:val="left" w:pos="239"/>
        </w:tabs>
        <w:spacing w:line="234" w:lineRule="auto"/>
        <w:ind w:left="707" w:right="5660" w:hanging="70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 xml:space="preserve">Оценка умений проводить наблюдения </w:t>
      </w:r>
      <w:r>
        <w:rPr>
          <w:rFonts w:ascii="Times New Roman" w:eastAsia="Times New Roman" w:hAnsi="Times New Roman"/>
          <w:sz w:val="24"/>
        </w:rPr>
        <w:t>Учитель должен учитывать:</w:t>
      </w:r>
    </w:p>
    <w:p w:rsidR="00F7469F" w:rsidRDefault="00F7469F">
      <w:pPr>
        <w:spacing w:line="2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правильность проведения наблюдений по заданию;</w:t>
      </w: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умение выделять существенные признаки у наблюдаемого объекта (процесса);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234" w:lineRule="auto"/>
        <w:ind w:left="7" w:right="70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логичность и научную грамотность в оформлении результатов наблюдений и в выводах. Отметка«5»: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 по заданию учителя проведено наблюдение;</w:t>
      </w: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выделены существенные признаки у наблюдаемого объекта (процесса);</w:t>
      </w:r>
    </w:p>
    <w:p w:rsidR="00F7469F" w:rsidRDefault="00F7469F">
      <w:pPr>
        <w:numPr>
          <w:ilvl w:val="0"/>
          <w:numId w:val="29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логично, научно, грамотно оформлены результаты наблюдений и выводы.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Отметка«4»:</w:t>
      </w:r>
    </w:p>
    <w:p w:rsidR="00F7469F" w:rsidRDefault="00F7469F">
      <w:pPr>
        <w:numPr>
          <w:ilvl w:val="0"/>
          <w:numId w:val="30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 по заданию учителя проведено наблюдение;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30"/>
        </w:numPr>
        <w:tabs>
          <w:tab w:val="left" w:pos="236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выделении существенных признаков у наблюдаемого объекта ( процесса) названы второстепенные;</w:t>
      </w:r>
    </w:p>
    <w:p w:rsidR="00F7469F" w:rsidRDefault="00F7469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30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допущена небрежность в оформлении наблюдений и выводов.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Отметка«3»</w:t>
      </w:r>
    </w:p>
    <w:p w:rsidR="00F7469F" w:rsidRDefault="00F7469F">
      <w:pPr>
        <w:numPr>
          <w:ilvl w:val="0"/>
          <w:numId w:val="3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неточности и 1-2 ошибки;</w:t>
      </w:r>
    </w:p>
    <w:p w:rsidR="00F7469F" w:rsidRDefault="00F7469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31"/>
        </w:numPr>
        <w:tabs>
          <w:tab w:val="left" w:pos="164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выделении существенных признаков у наблюдаемого объекта (процесса) выделены лишь некоторые;</w:t>
      </w:r>
    </w:p>
    <w:p w:rsidR="00F7469F" w:rsidRDefault="00F7469F">
      <w:pPr>
        <w:spacing w:line="2" w:lineRule="exact"/>
        <w:rPr>
          <w:rFonts w:ascii="Times New Roman" w:eastAsia="Times New Roman" w:hAnsi="Times New Roman"/>
          <w:sz w:val="24"/>
        </w:rPr>
      </w:pPr>
    </w:p>
    <w:p w:rsidR="00F7469F" w:rsidRDefault="00F7469F">
      <w:pPr>
        <w:numPr>
          <w:ilvl w:val="0"/>
          <w:numId w:val="3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ошибки 1-2 в оформлении наблюдений и выводов.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Отметка«2»</w:t>
      </w:r>
    </w:p>
    <w:p w:rsidR="00F7469F" w:rsidRDefault="00F7469F">
      <w:pPr>
        <w:numPr>
          <w:ilvl w:val="0"/>
          <w:numId w:val="32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неправильно выделены признаки наблюдаемого объекта (процесса);</w:t>
      </w:r>
    </w:p>
    <w:p w:rsidR="00F7469F" w:rsidRDefault="00F7469F">
      <w:pPr>
        <w:numPr>
          <w:ilvl w:val="0"/>
          <w:numId w:val="32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допущены ошибки (3-4) в оформлении наблюдений и выводов.</w:t>
      </w:r>
    </w:p>
    <w:p w:rsidR="00F7469F" w:rsidRDefault="00F7469F">
      <w:pPr>
        <w:spacing w:line="281" w:lineRule="exact"/>
        <w:rPr>
          <w:rFonts w:ascii="Times New Roman" w:eastAsia="Times New Roman" w:hAnsi="Times New Roman"/>
        </w:rPr>
      </w:pPr>
    </w:p>
    <w:p w:rsidR="00F7469F" w:rsidRDefault="00F7469F">
      <w:pPr>
        <w:numPr>
          <w:ilvl w:val="0"/>
          <w:numId w:val="33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тестов:</w:t>
      </w:r>
    </w:p>
    <w:p w:rsidR="00F7469F" w:rsidRDefault="00F7469F">
      <w:pPr>
        <w:spacing w:line="235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 «5» - выставляется за 90-100% правильных ответов</w:t>
      </w:r>
    </w:p>
    <w:p w:rsidR="00F7469F" w:rsidRDefault="00F7469F">
      <w:pPr>
        <w:spacing w:line="1" w:lineRule="exact"/>
        <w:rPr>
          <w:rFonts w:ascii="Times New Roman" w:eastAsia="Times New Roman" w:hAnsi="Times New Roman"/>
        </w:rPr>
      </w:pP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 «4» - выставляется за 75-89% правильных ответов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 «3» - выставляется за 51-74% правильных ответов</w:t>
      </w:r>
    </w:p>
    <w:p w:rsidR="00F7469F" w:rsidRDefault="00F7469F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Отметка «2» - выставляется при наличии менее 50% правильных ответов</w:t>
      </w:r>
    </w:p>
    <w:sectPr w:rsidR="00F7469F">
      <w:pgSz w:w="11900" w:h="16838"/>
      <w:pgMar w:top="842" w:right="846" w:bottom="1440" w:left="1133" w:header="0" w:footer="0" w:gutter="0"/>
      <w:cols w:space="0" w:equalWidth="0">
        <w:col w:w="992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5E45D32"/>
    <w:lvl w:ilvl="0">
      <w:start w:val="1"/>
      <w:numFmt w:val="bullet"/>
      <w:lvlText w:val="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9B500C"/>
    <w:lvl w:ilvl="0">
      <w:start w:val="1"/>
      <w:numFmt w:val="bullet"/>
      <w:lvlText w:val="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31BD7B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3F2DBA30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C83E45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57130A2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2BBD95A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36C6124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28C895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3AB104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21DA316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2443A858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2D1D5AE8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763845E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5A2A8D4"/>
    <w:lvl w:ilvl="0">
      <w:start w:val="7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08EDBDAA"/>
    <w:lvl w:ilvl="0">
      <w:start w:val="7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79838CB2"/>
    <w:lvl w:ilvl="0">
      <w:start w:val="10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4353D0CC"/>
    <w:lvl w:ilvl="0">
      <w:start w:val="8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B03E0C6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189A769A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54E49EB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71F3245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2CA8861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36C40E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02901D8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3A95F87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0813864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1E7FF520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7C3DBD3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737B8DD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6CEAF08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22221A7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4516DDE8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9E"/>
    <w:rsid w:val="001D490E"/>
    <w:rsid w:val="00562CB3"/>
    <w:rsid w:val="006A295A"/>
    <w:rsid w:val="008E0779"/>
    <w:rsid w:val="00B876DB"/>
    <w:rsid w:val="00DD24BC"/>
    <w:rsid w:val="00F27E9E"/>
    <w:rsid w:val="00F7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FBF0424-9E5B-40AE-86D8-86E9FA05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2CB3"/>
    <w:rPr>
      <w:rFonts w:eastAsia="Times New Roman" w:cs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2605</Words>
  <Characters>19179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Челов</dc:creator>
  <cp:keywords/>
  <cp:lastModifiedBy>Михаил Челов</cp:lastModifiedBy>
  <cp:revision>2</cp:revision>
  <cp:lastPrinted>2020-01-09T05:51:00Z</cp:lastPrinted>
  <dcterms:created xsi:type="dcterms:W3CDTF">2020-03-31T13:08:00Z</dcterms:created>
  <dcterms:modified xsi:type="dcterms:W3CDTF">2020-03-31T13:08:00Z</dcterms:modified>
</cp:coreProperties>
</file>